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6E67B" w14:textId="3D083738" w:rsidR="006327B8" w:rsidRPr="004452F5" w:rsidRDefault="00A441CE" w:rsidP="00AD054D">
      <w:pPr>
        <w:autoSpaceDE w:val="0"/>
        <w:autoSpaceDN w:val="0"/>
        <w:adjustRightInd w:val="0"/>
        <w:spacing w:after="0" w:line="240" w:lineRule="auto"/>
        <w:rPr>
          <w:rFonts w:asciiTheme="majorHAnsi" w:hAnsiTheme="majorHAnsi" w:cstheme="minorHAnsi"/>
          <w:b/>
          <w:bCs/>
        </w:rPr>
      </w:pPr>
      <w:r>
        <w:rPr>
          <w:noProof/>
        </w:rPr>
        <w:drawing>
          <wp:anchor distT="0" distB="0" distL="114300" distR="114300" simplePos="0" relativeHeight="251659264" behindDoc="1" locked="0" layoutInCell="1" allowOverlap="1" wp14:anchorId="7F3B227A" wp14:editId="1AA698EF">
            <wp:simplePos x="0" y="0"/>
            <wp:positionH relativeFrom="page">
              <wp:posOffset>0</wp:posOffset>
            </wp:positionH>
            <wp:positionV relativeFrom="paragraph">
              <wp:posOffset>0</wp:posOffset>
            </wp:positionV>
            <wp:extent cx="7589266" cy="10731122"/>
            <wp:effectExtent l="0" t="0" r="0" b="0"/>
            <wp:wrapTight wrapText="bothSides">
              <wp:wrapPolygon edited="0">
                <wp:start x="0" y="0"/>
                <wp:lineTo x="0" y="21550"/>
                <wp:lineTo x="21526" y="21550"/>
                <wp:lineTo x="21526" y="0"/>
                <wp:lineTo x="0" y="0"/>
              </wp:wrapPolygon>
            </wp:wrapTight>
            <wp:docPr id="9756016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9266" cy="107311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B3E596" w14:textId="77777777" w:rsidR="006327B8" w:rsidRPr="004452F5" w:rsidRDefault="006327B8" w:rsidP="00656AFA">
      <w:pPr>
        <w:autoSpaceDE w:val="0"/>
        <w:autoSpaceDN w:val="0"/>
        <w:adjustRightInd w:val="0"/>
        <w:spacing w:after="0" w:line="240" w:lineRule="auto"/>
        <w:jc w:val="center"/>
        <w:rPr>
          <w:rFonts w:asciiTheme="majorHAnsi" w:hAnsiTheme="majorHAnsi" w:cstheme="minorHAnsi"/>
          <w:b/>
          <w:bCs/>
        </w:rPr>
      </w:pPr>
    </w:p>
    <w:p w14:paraId="3890000F" w14:textId="77777777" w:rsidR="004452F5" w:rsidRDefault="004452F5" w:rsidP="00656AFA">
      <w:pPr>
        <w:autoSpaceDE w:val="0"/>
        <w:autoSpaceDN w:val="0"/>
        <w:adjustRightInd w:val="0"/>
        <w:spacing w:after="0" w:line="240" w:lineRule="auto"/>
        <w:jc w:val="center"/>
        <w:rPr>
          <w:rFonts w:asciiTheme="majorHAnsi" w:hAnsiTheme="majorHAnsi" w:cstheme="minorHAnsi"/>
          <w:b/>
          <w:bCs/>
        </w:rPr>
      </w:pPr>
    </w:p>
    <w:p w14:paraId="1C112B6C" w14:textId="77777777" w:rsidR="00B84E38" w:rsidRDefault="00B84E38" w:rsidP="00656AFA">
      <w:pPr>
        <w:autoSpaceDE w:val="0"/>
        <w:autoSpaceDN w:val="0"/>
        <w:adjustRightInd w:val="0"/>
        <w:spacing w:after="0" w:line="240" w:lineRule="auto"/>
        <w:jc w:val="center"/>
        <w:rPr>
          <w:rFonts w:asciiTheme="majorHAnsi" w:hAnsiTheme="majorHAnsi" w:cstheme="minorHAnsi"/>
          <w:b/>
          <w:bCs/>
        </w:rPr>
      </w:pPr>
    </w:p>
    <w:p w14:paraId="203E6627" w14:textId="77777777" w:rsidR="00B84E38" w:rsidRDefault="00B84E38" w:rsidP="00656AFA">
      <w:pPr>
        <w:autoSpaceDE w:val="0"/>
        <w:autoSpaceDN w:val="0"/>
        <w:adjustRightInd w:val="0"/>
        <w:spacing w:after="0" w:line="240" w:lineRule="auto"/>
        <w:jc w:val="center"/>
        <w:rPr>
          <w:rFonts w:asciiTheme="majorHAnsi" w:hAnsiTheme="majorHAnsi" w:cstheme="minorHAnsi"/>
          <w:b/>
          <w:bCs/>
        </w:rPr>
      </w:pPr>
    </w:p>
    <w:p w14:paraId="2FB30AE3" w14:textId="77777777" w:rsidR="00B84E38" w:rsidRPr="004452F5" w:rsidRDefault="00B84E38" w:rsidP="00656AFA">
      <w:pPr>
        <w:autoSpaceDE w:val="0"/>
        <w:autoSpaceDN w:val="0"/>
        <w:adjustRightInd w:val="0"/>
        <w:spacing w:after="0" w:line="240" w:lineRule="auto"/>
        <w:jc w:val="center"/>
        <w:rPr>
          <w:rFonts w:asciiTheme="majorHAnsi" w:hAnsiTheme="majorHAnsi" w:cstheme="minorHAnsi"/>
          <w:b/>
          <w:bCs/>
        </w:rPr>
      </w:pPr>
    </w:p>
    <w:p w14:paraId="1B5DE3EA" w14:textId="61E6CC12" w:rsidR="0016587F" w:rsidRPr="000639BF" w:rsidRDefault="00E160C3" w:rsidP="00656AFA">
      <w:pPr>
        <w:autoSpaceDE w:val="0"/>
        <w:autoSpaceDN w:val="0"/>
        <w:adjustRightInd w:val="0"/>
        <w:spacing w:after="0" w:line="240" w:lineRule="auto"/>
        <w:jc w:val="center"/>
        <w:rPr>
          <w:rFonts w:asciiTheme="majorHAnsi" w:hAnsiTheme="majorHAnsi" w:cstheme="minorHAnsi"/>
          <w:b/>
          <w:bCs/>
          <w:sz w:val="28"/>
          <w:szCs w:val="28"/>
        </w:rPr>
      </w:pPr>
      <w:r w:rsidRPr="000639BF">
        <w:rPr>
          <w:rFonts w:asciiTheme="majorHAnsi" w:hAnsiTheme="majorHAnsi" w:cstheme="minorHAnsi"/>
          <w:b/>
          <w:bCs/>
          <w:sz w:val="28"/>
          <w:szCs w:val="28"/>
        </w:rPr>
        <w:t>TABLE OF CONTENTS</w:t>
      </w:r>
    </w:p>
    <w:p w14:paraId="3E175599" w14:textId="77777777" w:rsidR="007F7AAB" w:rsidRPr="004452F5" w:rsidRDefault="007F7AAB" w:rsidP="00E160C3">
      <w:pPr>
        <w:autoSpaceDE w:val="0"/>
        <w:autoSpaceDN w:val="0"/>
        <w:adjustRightInd w:val="0"/>
        <w:spacing w:after="0" w:line="240" w:lineRule="auto"/>
        <w:jc w:val="center"/>
        <w:rPr>
          <w:rFonts w:asciiTheme="majorHAnsi" w:hAnsiTheme="majorHAnsi" w:cstheme="minorHAnsi"/>
          <w:b/>
          <w:bCs/>
        </w:rPr>
      </w:pPr>
    </w:p>
    <w:tbl>
      <w:tblPr>
        <w:tblW w:w="7512" w:type="dxa"/>
        <w:tblLook w:val="04A0" w:firstRow="1" w:lastRow="0" w:firstColumn="1" w:lastColumn="0" w:noHBand="0" w:noVBand="1"/>
      </w:tblPr>
      <w:tblGrid>
        <w:gridCol w:w="1418"/>
        <w:gridCol w:w="5742"/>
        <w:gridCol w:w="352"/>
      </w:tblGrid>
      <w:tr w:rsidR="005E7F2E" w:rsidRPr="00F15780" w14:paraId="1607B1B6" w14:textId="77777777" w:rsidTr="005E7F2E">
        <w:trPr>
          <w:trHeight w:val="300"/>
        </w:trPr>
        <w:tc>
          <w:tcPr>
            <w:tcW w:w="1418" w:type="dxa"/>
            <w:tcBorders>
              <w:top w:val="nil"/>
              <w:left w:val="nil"/>
              <w:bottom w:val="nil"/>
              <w:right w:val="nil"/>
            </w:tcBorders>
            <w:noWrap/>
            <w:vAlign w:val="bottom"/>
            <w:hideMark/>
          </w:tcPr>
          <w:p w14:paraId="20C106EA" w14:textId="6051ACE9" w:rsidR="005E7F2E" w:rsidRPr="00F15780" w:rsidRDefault="005E7F2E" w:rsidP="009237C4">
            <w:pPr>
              <w:spacing w:after="0" w:line="240" w:lineRule="auto"/>
              <w:jc w:val="center"/>
              <w:rPr>
                <w:rFonts w:asciiTheme="majorHAnsi" w:eastAsia="Times New Roman" w:hAnsiTheme="majorHAnsi" w:cstheme="minorHAnsi"/>
                <w:b/>
                <w:bCs/>
                <w:color w:val="000000"/>
                <w:sz w:val="28"/>
                <w:szCs w:val="28"/>
                <w:lang w:val="en-IN" w:eastAsia="en-IN" w:bidi="hi-IN"/>
              </w:rPr>
            </w:pPr>
            <w:r w:rsidRPr="00F15780">
              <w:rPr>
                <w:rFonts w:asciiTheme="majorHAnsi" w:eastAsia="Times New Roman" w:hAnsiTheme="majorHAnsi" w:cstheme="minorHAnsi"/>
                <w:b/>
                <w:bCs/>
                <w:color w:val="000000"/>
                <w:sz w:val="28"/>
                <w:szCs w:val="28"/>
                <w:lang w:val="en-IN" w:eastAsia="en-IN" w:bidi="hi-IN"/>
              </w:rPr>
              <w:t>S. No.</w:t>
            </w:r>
          </w:p>
        </w:tc>
        <w:tc>
          <w:tcPr>
            <w:tcW w:w="5742" w:type="dxa"/>
            <w:tcBorders>
              <w:top w:val="nil"/>
              <w:left w:val="nil"/>
              <w:bottom w:val="nil"/>
              <w:right w:val="nil"/>
            </w:tcBorders>
            <w:noWrap/>
            <w:vAlign w:val="bottom"/>
            <w:hideMark/>
          </w:tcPr>
          <w:p w14:paraId="283301EC" w14:textId="77777777" w:rsidR="005E7F2E" w:rsidRPr="00F15780" w:rsidRDefault="005E7F2E" w:rsidP="009237C4">
            <w:pPr>
              <w:spacing w:after="0" w:line="240" w:lineRule="auto"/>
              <w:rPr>
                <w:rFonts w:asciiTheme="majorHAnsi" w:eastAsia="Times New Roman" w:hAnsiTheme="majorHAnsi" w:cstheme="minorHAnsi"/>
                <w:b/>
                <w:bCs/>
                <w:color w:val="000000"/>
                <w:sz w:val="28"/>
                <w:szCs w:val="28"/>
                <w:lang w:val="en-IN" w:eastAsia="en-IN" w:bidi="hi-IN"/>
              </w:rPr>
            </w:pPr>
            <w:r w:rsidRPr="00F15780">
              <w:rPr>
                <w:rFonts w:asciiTheme="majorHAnsi" w:eastAsia="Times New Roman" w:hAnsiTheme="majorHAnsi" w:cstheme="minorHAnsi"/>
                <w:b/>
                <w:bCs/>
                <w:color w:val="000000"/>
                <w:sz w:val="28"/>
                <w:szCs w:val="28"/>
                <w:lang w:val="en-IN" w:eastAsia="en-IN" w:bidi="hi-IN"/>
              </w:rPr>
              <w:t>Topic</w:t>
            </w:r>
          </w:p>
        </w:tc>
        <w:tc>
          <w:tcPr>
            <w:tcW w:w="352" w:type="dxa"/>
            <w:tcBorders>
              <w:top w:val="nil"/>
              <w:left w:val="nil"/>
              <w:bottom w:val="nil"/>
              <w:right w:val="nil"/>
            </w:tcBorders>
          </w:tcPr>
          <w:p w14:paraId="49CA0993" w14:textId="77777777" w:rsidR="005E7F2E" w:rsidRPr="00F15780" w:rsidRDefault="005E7F2E" w:rsidP="009237C4">
            <w:pPr>
              <w:spacing w:after="0" w:line="240" w:lineRule="auto"/>
              <w:jc w:val="center"/>
              <w:rPr>
                <w:rFonts w:asciiTheme="majorHAnsi" w:eastAsia="Times New Roman" w:hAnsiTheme="majorHAnsi" w:cstheme="minorHAnsi"/>
                <w:b/>
                <w:bCs/>
                <w:color w:val="000000"/>
                <w:sz w:val="28"/>
                <w:szCs w:val="28"/>
                <w:lang w:val="en-IN" w:eastAsia="en-IN" w:bidi="hi-IN"/>
              </w:rPr>
            </w:pPr>
          </w:p>
        </w:tc>
      </w:tr>
      <w:tr w:rsidR="005E7F2E" w:rsidRPr="00BA4425" w14:paraId="6317A445" w14:textId="77777777" w:rsidTr="005E7F2E">
        <w:trPr>
          <w:trHeight w:val="300"/>
        </w:trPr>
        <w:tc>
          <w:tcPr>
            <w:tcW w:w="1418" w:type="dxa"/>
            <w:tcBorders>
              <w:top w:val="nil"/>
              <w:left w:val="nil"/>
              <w:bottom w:val="nil"/>
              <w:right w:val="nil"/>
            </w:tcBorders>
            <w:noWrap/>
            <w:vAlign w:val="bottom"/>
          </w:tcPr>
          <w:p w14:paraId="568BCAC2" w14:textId="77777777" w:rsidR="005E7F2E" w:rsidRPr="00BA4425" w:rsidRDefault="005E7F2E" w:rsidP="009237C4">
            <w:pPr>
              <w:spacing w:after="0" w:line="240" w:lineRule="auto"/>
              <w:jc w:val="center"/>
              <w:rPr>
                <w:rFonts w:asciiTheme="majorHAnsi" w:eastAsia="Times New Roman" w:hAnsiTheme="majorHAnsi" w:cstheme="minorHAnsi"/>
                <w:b/>
                <w:bCs/>
                <w:color w:val="000000"/>
                <w:sz w:val="24"/>
                <w:szCs w:val="24"/>
                <w:lang w:val="en-IN" w:eastAsia="en-IN" w:bidi="hi-IN"/>
              </w:rPr>
            </w:pPr>
          </w:p>
        </w:tc>
        <w:tc>
          <w:tcPr>
            <w:tcW w:w="5742" w:type="dxa"/>
            <w:tcBorders>
              <w:top w:val="nil"/>
              <w:left w:val="nil"/>
              <w:bottom w:val="nil"/>
              <w:right w:val="nil"/>
            </w:tcBorders>
            <w:noWrap/>
            <w:vAlign w:val="bottom"/>
          </w:tcPr>
          <w:p w14:paraId="4BEE45D9" w14:textId="77777777" w:rsidR="005E7F2E" w:rsidRPr="00BA4425" w:rsidRDefault="005E7F2E" w:rsidP="009237C4">
            <w:pPr>
              <w:spacing w:after="0" w:line="240" w:lineRule="auto"/>
              <w:rPr>
                <w:rFonts w:asciiTheme="majorHAnsi" w:eastAsia="Times New Roman" w:hAnsiTheme="majorHAnsi" w:cstheme="minorHAnsi"/>
                <w:b/>
                <w:bCs/>
                <w:color w:val="000000"/>
                <w:sz w:val="24"/>
                <w:szCs w:val="24"/>
                <w:lang w:val="en-IN" w:eastAsia="en-IN" w:bidi="hi-IN"/>
              </w:rPr>
            </w:pPr>
          </w:p>
        </w:tc>
        <w:tc>
          <w:tcPr>
            <w:tcW w:w="352" w:type="dxa"/>
            <w:tcBorders>
              <w:top w:val="nil"/>
              <w:left w:val="nil"/>
              <w:bottom w:val="nil"/>
              <w:right w:val="nil"/>
            </w:tcBorders>
          </w:tcPr>
          <w:p w14:paraId="0EFA79B7" w14:textId="77777777" w:rsidR="005E7F2E" w:rsidRPr="00BA4425" w:rsidRDefault="005E7F2E" w:rsidP="009237C4">
            <w:pPr>
              <w:spacing w:after="0" w:line="240" w:lineRule="auto"/>
              <w:jc w:val="center"/>
              <w:rPr>
                <w:rFonts w:asciiTheme="majorHAnsi" w:eastAsia="Times New Roman" w:hAnsiTheme="majorHAnsi" w:cstheme="minorHAnsi"/>
                <w:b/>
                <w:bCs/>
                <w:color w:val="000000"/>
                <w:sz w:val="24"/>
                <w:szCs w:val="24"/>
                <w:lang w:val="en-IN" w:eastAsia="en-IN" w:bidi="hi-IN"/>
              </w:rPr>
            </w:pPr>
          </w:p>
        </w:tc>
      </w:tr>
      <w:tr w:rsidR="005E7F2E" w:rsidRPr="00BA4425" w14:paraId="52F0162C" w14:textId="77777777" w:rsidTr="005E7F2E">
        <w:trPr>
          <w:trHeight w:val="300"/>
        </w:trPr>
        <w:tc>
          <w:tcPr>
            <w:tcW w:w="1418" w:type="dxa"/>
            <w:tcBorders>
              <w:top w:val="nil"/>
              <w:left w:val="nil"/>
              <w:bottom w:val="nil"/>
              <w:right w:val="nil"/>
            </w:tcBorders>
            <w:noWrap/>
            <w:vAlign w:val="bottom"/>
            <w:hideMark/>
          </w:tcPr>
          <w:p w14:paraId="403961CB" w14:textId="77777777" w:rsidR="005E7F2E" w:rsidRPr="00BA4425" w:rsidRDefault="005E7F2E" w:rsidP="009237C4">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1</w:t>
            </w:r>
          </w:p>
        </w:tc>
        <w:tc>
          <w:tcPr>
            <w:tcW w:w="5742" w:type="dxa"/>
            <w:tcBorders>
              <w:top w:val="nil"/>
              <w:left w:val="nil"/>
              <w:bottom w:val="nil"/>
              <w:right w:val="nil"/>
            </w:tcBorders>
            <w:noWrap/>
            <w:vAlign w:val="bottom"/>
            <w:hideMark/>
          </w:tcPr>
          <w:p w14:paraId="746977F1" w14:textId="0A1BE9F6" w:rsidR="005E7F2E" w:rsidRPr="00BA4425" w:rsidRDefault="005E7F2E" w:rsidP="009237C4">
            <w:pPr>
              <w:spacing w:after="0" w:line="240" w:lineRule="auto"/>
              <w:rPr>
                <w:rFonts w:asciiTheme="majorHAnsi" w:eastAsia="Times New Roman" w:hAnsiTheme="majorHAnsi" w:cstheme="minorHAnsi"/>
                <w:color w:val="000000"/>
                <w:sz w:val="24"/>
                <w:szCs w:val="24"/>
                <w:lang w:val="en-IN" w:eastAsia="en-IN" w:bidi="hi-IN"/>
              </w:rPr>
            </w:pPr>
            <w:hyperlink w:anchor="_1._PREFACE_1" w:history="1">
              <w:r w:rsidRPr="000B7B48">
                <w:rPr>
                  <w:rStyle w:val="Hyperlink"/>
                  <w:rFonts w:asciiTheme="majorHAnsi" w:eastAsia="Times New Roman" w:hAnsiTheme="majorHAnsi" w:cstheme="minorHAnsi"/>
                  <w:sz w:val="24"/>
                  <w:szCs w:val="24"/>
                  <w:lang w:val="en-IN" w:eastAsia="en-IN" w:bidi="hi-IN"/>
                </w:rPr>
                <w:t>PREFACE</w:t>
              </w:r>
            </w:hyperlink>
            <w:r w:rsidRPr="00BA4425">
              <w:rPr>
                <w:rFonts w:asciiTheme="majorHAnsi" w:eastAsia="Times New Roman" w:hAnsiTheme="majorHAnsi" w:cstheme="minorHAnsi"/>
                <w:color w:val="000000"/>
                <w:sz w:val="24"/>
                <w:szCs w:val="24"/>
                <w:lang w:val="en-IN" w:eastAsia="en-IN" w:bidi="hi-IN"/>
              </w:rPr>
              <w:t xml:space="preserve"> </w:t>
            </w:r>
          </w:p>
        </w:tc>
        <w:tc>
          <w:tcPr>
            <w:tcW w:w="352" w:type="dxa"/>
            <w:tcBorders>
              <w:top w:val="nil"/>
              <w:left w:val="nil"/>
              <w:bottom w:val="nil"/>
              <w:right w:val="nil"/>
            </w:tcBorders>
          </w:tcPr>
          <w:p w14:paraId="75DDAE21" w14:textId="77777777" w:rsidR="005E7F2E" w:rsidRPr="00BA4425" w:rsidRDefault="005E7F2E" w:rsidP="009237C4">
            <w:pPr>
              <w:spacing w:after="0" w:line="240" w:lineRule="auto"/>
              <w:jc w:val="center"/>
              <w:rPr>
                <w:rFonts w:asciiTheme="majorHAnsi" w:eastAsia="Times New Roman" w:hAnsiTheme="majorHAnsi" w:cstheme="minorHAnsi"/>
                <w:color w:val="000000"/>
                <w:sz w:val="24"/>
                <w:szCs w:val="24"/>
                <w:lang w:val="en-IN" w:eastAsia="en-IN" w:bidi="hi-IN"/>
              </w:rPr>
            </w:pPr>
          </w:p>
        </w:tc>
      </w:tr>
      <w:tr w:rsidR="005E7F2E" w:rsidRPr="00BA4425" w14:paraId="5EA612F6" w14:textId="77777777" w:rsidTr="005E7F2E">
        <w:trPr>
          <w:trHeight w:val="300"/>
        </w:trPr>
        <w:tc>
          <w:tcPr>
            <w:tcW w:w="1418" w:type="dxa"/>
            <w:tcBorders>
              <w:top w:val="nil"/>
              <w:left w:val="nil"/>
              <w:bottom w:val="nil"/>
              <w:right w:val="nil"/>
            </w:tcBorders>
            <w:noWrap/>
            <w:vAlign w:val="bottom"/>
            <w:hideMark/>
          </w:tcPr>
          <w:p w14:paraId="5F8F7BBC" w14:textId="77777777" w:rsidR="005E7F2E" w:rsidRPr="00BA4425" w:rsidRDefault="005E7F2E" w:rsidP="009237C4">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2</w:t>
            </w:r>
          </w:p>
        </w:tc>
        <w:tc>
          <w:tcPr>
            <w:tcW w:w="5742" w:type="dxa"/>
            <w:tcBorders>
              <w:top w:val="nil"/>
              <w:left w:val="nil"/>
              <w:bottom w:val="nil"/>
              <w:right w:val="nil"/>
            </w:tcBorders>
            <w:noWrap/>
            <w:vAlign w:val="bottom"/>
            <w:hideMark/>
          </w:tcPr>
          <w:p w14:paraId="1E8ACEC4" w14:textId="25857FC0" w:rsidR="005E7F2E" w:rsidRPr="00BA4425" w:rsidRDefault="005E7F2E" w:rsidP="009237C4">
            <w:pPr>
              <w:spacing w:after="0" w:line="240" w:lineRule="auto"/>
              <w:rPr>
                <w:rFonts w:asciiTheme="majorHAnsi" w:eastAsia="Times New Roman" w:hAnsiTheme="majorHAnsi" w:cstheme="minorHAnsi"/>
                <w:color w:val="000000"/>
                <w:sz w:val="24"/>
                <w:szCs w:val="24"/>
                <w:lang w:val="en-IN" w:eastAsia="en-IN" w:bidi="hi-IN"/>
              </w:rPr>
            </w:pPr>
            <w:hyperlink w:anchor="_2._APPLICABILITY" w:history="1">
              <w:r>
                <w:rPr>
                  <w:rStyle w:val="Hyperlink"/>
                  <w:rFonts w:asciiTheme="majorHAnsi" w:eastAsia="Times New Roman" w:hAnsiTheme="majorHAnsi" w:cstheme="minorHAnsi"/>
                  <w:sz w:val="24"/>
                  <w:szCs w:val="24"/>
                  <w:lang w:val="en-IN" w:eastAsia="en-IN" w:bidi="hi-IN"/>
                </w:rPr>
                <w:t>APPLICABILITY</w:t>
              </w:r>
            </w:hyperlink>
          </w:p>
        </w:tc>
        <w:tc>
          <w:tcPr>
            <w:tcW w:w="352" w:type="dxa"/>
            <w:tcBorders>
              <w:top w:val="nil"/>
              <w:left w:val="nil"/>
              <w:bottom w:val="nil"/>
              <w:right w:val="nil"/>
            </w:tcBorders>
          </w:tcPr>
          <w:p w14:paraId="1F2E66F7" w14:textId="77777777" w:rsidR="005E7F2E" w:rsidRPr="00BA4425" w:rsidRDefault="005E7F2E" w:rsidP="009237C4">
            <w:pPr>
              <w:spacing w:after="0" w:line="240" w:lineRule="auto"/>
              <w:jc w:val="center"/>
              <w:rPr>
                <w:rFonts w:asciiTheme="majorHAnsi" w:eastAsia="Times New Roman" w:hAnsiTheme="majorHAnsi" w:cstheme="minorHAnsi"/>
                <w:color w:val="000000"/>
                <w:sz w:val="24"/>
                <w:szCs w:val="24"/>
                <w:lang w:val="en-IN" w:eastAsia="en-IN" w:bidi="hi-IN"/>
              </w:rPr>
            </w:pPr>
          </w:p>
        </w:tc>
      </w:tr>
      <w:tr w:rsidR="005E7F2E" w:rsidRPr="00BA4425" w14:paraId="4772DD7D" w14:textId="77777777" w:rsidTr="005E7F2E">
        <w:trPr>
          <w:trHeight w:val="300"/>
        </w:trPr>
        <w:tc>
          <w:tcPr>
            <w:tcW w:w="1418" w:type="dxa"/>
            <w:tcBorders>
              <w:top w:val="nil"/>
              <w:left w:val="nil"/>
              <w:bottom w:val="nil"/>
              <w:right w:val="nil"/>
            </w:tcBorders>
            <w:noWrap/>
            <w:vAlign w:val="bottom"/>
            <w:hideMark/>
          </w:tcPr>
          <w:p w14:paraId="243242A2" w14:textId="77777777" w:rsidR="005E7F2E" w:rsidRPr="00BA4425" w:rsidRDefault="005E7F2E" w:rsidP="009237C4">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3</w:t>
            </w:r>
          </w:p>
        </w:tc>
        <w:tc>
          <w:tcPr>
            <w:tcW w:w="5742" w:type="dxa"/>
            <w:tcBorders>
              <w:top w:val="nil"/>
              <w:left w:val="nil"/>
              <w:bottom w:val="nil"/>
              <w:right w:val="nil"/>
            </w:tcBorders>
            <w:noWrap/>
            <w:vAlign w:val="bottom"/>
            <w:hideMark/>
          </w:tcPr>
          <w:p w14:paraId="3732FD78" w14:textId="26D3ED52" w:rsidR="005E7F2E" w:rsidRPr="00BA4425" w:rsidRDefault="005E7F2E" w:rsidP="009237C4">
            <w:pPr>
              <w:spacing w:after="0" w:line="240" w:lineRule="auto"/>
              <w:rPr>
                <w:rFonts w:asciiTheme="majorHAnsi" w:eastAsia="Times New Roman" w:hAnsiTheme="majorHAnsi" w:cstheme="minorHAnsi"/>
                <w:color w:val="000000"/>
                <w:sz w:val="24"/>
                <w:szCs w:val="24"/>
                <w:lang w:val="en-IN" w:eastAsia="en-IN" w:bidi="hi-IN"/>
              </w:rPr>
            </w:pPr>
            <w:hyperlink w:anchor="_3.DEFINITIONS,_TERMS_AND" w:history="1">
              <w:r>
                <w:rPr>
                  <w:rStyle w:val="Hyperlink"/>
                  <w:rFonts w:asciiTheme="majorHAnsi" w:eastAsia="Times New Roman" w:hAnsiTheme="majorHAnsi" w:cstheme="minorHAnsi"/>
                  <w:sz w:val="24"/>
                  <w:szCs w:val="24"/>
                  <w:lang w:val="en-IN" w:eastAsia="en-IN" w:bidi="hi-IN"/>
                </w:rPr>
                <w:t>DEFINITIONS, TERMS &amp; ABBREVIATIONS</w:t>
              </w:r>
            </w:hyperlink>
          </w:p>
        </w:tc>
        <w:tc>
          <w:tcPr>
            <w:tcW w:w="352" w:type="dxa"/>
            <w:tcBorders>
              <w:top w:val="nil"/>
              <w:left w:val="nil"/>
              <w:bottom w:val="nil"/>
              <w:right w:val="nil"/>
            </w:tcBorders>
          </w:tcPr>
          <w:p w14:paraId="347A6EE2" w14:textId="77777777" w:rsidR="005E7F2E" w:rsidRPr="00BA4425" w:rsidRDefault="005E7F2E" w:rsidP="009237C4">
            <w:pPr>
              <w:spacing w:after="0" w:line="240" w:lineRule="auto"/>
              <w:jc w:val="center"/>
              <w:rPr>
                <w:rFonts w:asciiTheme="majorHAnsi" w:eastAsia="Times New Roman" w:hAnsiTheme="majorHAnsi" w:cstheme="minorHAnsi"/>
                <w:color w:val="000000"/>
                <w:sz w:val="24"/>
                <w:szCs w:val="24"/>
                <w:lang w:val="en-IN" w:eastAsia="en-IN" w:bidi="hi-IN"/>
              </w:rPr>
            </w:pPr>
          </w:p>
        </w:tc>
      </w:tr>
      <w:tr w:rsidR="005E7F2E" w:rsidRPr="00BA4425" w14:paraId="7DD8B74A" w14:textId="77777777" w:rsidTr="005E7F2E">
        <w:trPr>
          <w:trHeight w:val="300"/>
        </w:trPr>
        <w:tc>
          <w:tcPr>
            <w:tcW w:w="1418" w:type="dxa"/>
            <w:tcBorders>
              <w:top w:val="nil"/>
              <w:left w:val="nil"/>
              <w:bottom w:val="nil"/>
              <w:right w:val="nil"/>
            </w:tcBorders>
            <w:noWrap/>
            <w:vAlign w:val="bottom"/>
          </w:tcPr>
          <w:p w14:paraId="1CA7D9FB" w14:textId="6B24168C" w:rsidR="005E7F2E" w:rsidRPr="00BA4425" w:rsidRDefault="005E7F2E" w:rsidP="009237C4">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4</w:t>
            </w:r>
          </w:p>
        </w:tc>
        <w:tc>
          <w:tcPr>
            <w:tcW w:w="5742" w:type="dxa"/>
            <w:tcBorders>
              <w:top w:val="nil"/>
              <w:left w:val="nil"/>
              <w:bottom w:val="nil"/>
              <w:right w:val="nil"/>
            </w:tcBorders>
            <w:noWrap/>
            <w:vAlign w:val="bottom"/>
          </w:tcPr>
          <w:p w14:paraId="6E62364A" w14:textId="29490C53" w:rsidR="005E7F2E" w:rsidRPr="00BA4425" w:rsidRDefault="005E7F2E" w:rsidP="009237C4">
            <w:pPr>
              <w:spacing w:after="0" w:line="240" w:lineRule="auto"/>
              <w:rPr>
                <w:rFonts w:asciiTheme="majorHAnsi" w:eastAsia="Times New Roman" w:hAnsiTheme="majorHAnsi" w:cstheme="minorHAnsi"/>
                <w:color w:val="000000"/>
                <w:sz w:val="24"/>
                <w:szCs w:val="24"/>
                <w:lang w:val="en-IN" w:eastAsia="en-IN" w:bidi="hi-IN"/>
              </w:rPr>
            </w:pPr>
            <w:hyperlink w:anchor="_4._OBJECTIVES" w:history="1">
              <w:r>
                <w:rPr>
                  <w:rStyle w:val="Hyperlink"/>
                  <w:rFonts w:asciiTheme="majorHAnsi" w:eastAsia="Times New Roman" w:hAnsiTheme="majorHAnsi" w:cstheme="minorHAnsi"/>
                  <w:sz w:val="24"/>
                  <w:szCs w:val="24"/>
                  <w:lang w:val="en-IN" w:eastAsia="en-IN" w:bidi="hi-IN"/>
                </w:rPr>
                <w:t>OBJECTIVES</w:t>
              </w:r>
            </w:hyperlink>
          </w:p>
        </w:tc>
        <w:tc>
          <w:tcPr>
            <w:tcW w:w="352" w:type="dxa"/>
            <w:tcBorders>
              <w:top w:val="nil"/>
              <w:left w:val="nil"/>
              <w:bottom w:val="nil"/>
              <w:right w:val="nil"/>
            </w:tcBorders>
          </w:tcPr>
          <w:p w14:paraId="1281B58C" w14:textId="77777777" w:rsidR="005E7F2E" w:rsidRPr="00BA4425" w:rsidRDefault="005E7F2E" w:rsidP="009237C4">
            <w:pPr>
              <w:spacing w:after="0" w:line="240" w:lineRule="auto"/>
              <w:jc w:val="center"/>
              <w:rPr>
                <w:rFonts w:asciiTheme="majorHAnsi" w:eastAsia="Times New Roman" w:hAnsiTheme="majorHAnsi" w:cstheme="minorHAnsi"/>
                <w:color w:val="000000"/>
                <w:sz w:val="24"/>
                <w:szCs w:val="24"/>
                <w:lang w:val="en-IN" w:eastAsia="en-IN" w:bidi="hi-IN"/>
              </w:rPr>
            </w:pPr>
          </w:p>
        </w:tc>
      </w:tr>
      <w:tr w:rsidR="005E7F2E" w:rsidRPr="00BA4425" w14:paraId="075D5BB2" w14:textId="77777777" w:rsidTr="005E7F2E">
        <w:trPr>
          <w:trHeight w:val="300"/>
        </w:trPr>
        <w:tc>
          <w:tcPr>
            <w:tcW w:w="1418" w:type="dxa"/>
            <w:tcBorders>
              <w:top w:val="nil"/>
              <w:left w:val="nil"/>
              <w:bottom w:val="nil"/>
              <w:right w:val="nil"/>
            </w:tcBorders>
            <w:noWrap/>
            <w:vAlign w:val="bottom"/>
          </w:tcPr>
          <w:p w14:paraId="7DFC8CE9" w14:textId="5F1E2F9B" w:rsidR="005E7F2E" w:rsidRPr="00BA4425" w:rsidRDefault="005E7F2E" w:rsidP="008D2319">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5</w:t>
            </w:r>
          </w:p>
        </w:tc>
        <w:tc>
          <w:tcPr>
            <w:tcW w:w="5742" w:type="dxa"/>
            <w:tcBorders>
              <w:top w:val="nil"/>
              <w:left w:val="nil"/>
              <w:bottom w:val="nil"/>
              <w:right w:val="nil"/>
            </w:tcBorders>
            <w:noWrap/>
            <w:vAlign w:val="bottom"/>
          </w:tcPr>
          <w:p w14:paraId="5CB6D0BC" w14:textId="7B1C4A03" w:rsidR="005E7F2E" w:rsidRPr="00BA4425" w:rsidRDefault="005E7F2E" w:rsidP="008D2319">
            <w:pPr>
              <w:spacing w:after="0" w:line="240" w:lineRule="auto"/>
              <w:rPr>
                <w:rFonts w:asciiTheme="majorHAnsi" w:eastAsia="Times New Roman" w:hAnsiTheme="majorHAnsi" w:cstheme="minorHAnsi"/>
                <w:color w:val="000000"/>
                <w:sz w:val="24"/>
                <w:szCs w:val="24"/>
                <w:lang w:val="en-IN" w:eastAsia="en-IN" w:bidi="hi-IN"/>
              </w:rPr>
            </w:pPr>
            <w:hyperlink w:anchor="_5._STAKEHOLDER_IDENTIFICATION" w:history="1">
              <w:r>
                <w:rPr>
                  <w:rStyle w:val="Hyperlink"/>
                  <w:rFonts w:asciiTheme="majorHAnsi" w:eastAsia="Times New Roman" w:hAnsiTheme="majorHAnsi" w:cstheme="minorHAnsi"/>
                  <w:sz w:val="24"/>
                  <w:szCs w:val="24"/>
                  <w:lang w:val="en-IN" w:eastAsia="en-IN" w:bidi="hi-IN"/>
                </w:rPr>
                <w:t>STAKEHOLDER IDENTIFICATION</w:t>
              </w:r>
            </w:hyperlink>
          </w:p>
        </w:tc>
        <w:tc>
          <w:tcPr>
            <w:tcW w:w="352" w:type="dxa"/>
            <w:tcBorders>
              <w:top w:val="nil"/>
              <w:left w:val="nil"/>
              <w:bottom w:val="nil"/>
              <w:right w:val="nil"/>
            </w:tcBorders>
          </w:tcPr>
          <w:p w14:paraId="4BEFA46C" w14:textId="77777777" w:rsidR="005E7F2E" w:rsidRPr="00BA4425" w:rsidRDefault="005E7F2E" w:rsidP="008D2319">
            <w:pPr>
              <w:spacing w:after="0" w:line="240" w:lineRule="auto"/>
              <w:jc w:val="center"/>
              <w:rPr>
                <w:rFonts w:asciiTheme="majorHAnsi" w:eastAsia="Times New Roman" w:hAnsiTheme="majorHAnsi" w:cstheme="minorHAnsi"/>
                <w:color w:val="000000"/>
                <w:sz w:val="24"/>
                <w:szCs w:val="24"/>
                <w:lang w:val="en-IN" w:eastAsia="en-IN" w:bidi="hi-IN"/>
              </w:rPr>
            </w:pPr>
          </w:p>
        </w:tc>
      </w:tr>
      <w:tr w:rsidR="005E7F2E" w:rsidRPr="00BA4425" w14:paraId="3BABBB23" w14:textId="77777777" w:rsidTr="005E7F2E">
        <w:trPr>
          <w:trHeight w:val="300"/>
        </w:trPr>
        <w:tc>
          <w:tcPr>
            <w:tcW w:w="1418" w:type="dxa"/>
            <w:tcBorders>
              <w:top w:val="nil"/>
              <w:left w:val="nil"/>
              <w:bottom w:val="nil"/>
              <w:right w:val="nil"/>
            </w:tcBorders>
            <w:noWrap/>
            <w:vAlign w:val="bottom"/>
          </w:tcPr>
          <w:p w14:paraId="23936AA5" w14:textId="642456AE" w:rsidR="005E7F2E" w:rsidRPr="00BA4425" w:rsidRDefault="005E7F2E" w:rsidP="007E6F11">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6</w:t>
            </w:r>
          </w:p>
        </w:tc>
        <w:tc>
          <w:tcPr>
            <w:tcW w:w="5742" w:type="dxa"/>
            <w:tcBorders>
              <w:top w:val="nil"/>
              <w:left w:val="nil"/>
              <w:bottom w:val="nil"/>
              <w:right w:val="nil"/>
            </w:tcBorders>
            <w:noWrap/>
            <w:vAlign w:val="bottom"/>
          </w:tcPr>
          <w:p w14:paraId="696F1182" w14:textId="4F7C47D4" w:rsidR="005E7F2E" w:rsidRPr="00BA4425" w:rsidRDefault="005E7F2E" w:rsidP="007E6F11">
            <w:pPr>
              <w:spacing w:after="0" w:line="240" w:lineRule="auto"/>
              <w:rPr>
                <w:rFonts w:asciiTheme="majorHAnsi" w:eastAsia="Times New Roman" w:hAnsiTheme="majorHAnsi" w:cstheme="minorHAnsi"/>
                <w:color w:val="000000"/>
                <w:sz w:val="24"/>
                <w:szCs w:val="24"/>
                <w:lang w:val="en-IN" w:eastAsia="en-IN" w:bidi="hi-IN"/>
              </w:rPr>
            </w:pPr>
            <w:hyperlink w:anchor="_6._KEY_STAKEHOLDER" w:history="1">
              <w:r>
                <w:rPr>
                  <w:rStyle w:val="Hyperlink"/>
                  <w:rFonts w:asciiTheme="majorHAnsi" w:eastAsia="Times New Roman" w:hAnsiTheme="majorHAnsi" w:cstheme="minorHAnsi"/>
                  <w:sz w:val="24"/>
                  <w:szCs w:val="24"/>
                  <w:lang w:val="en-IN" w:eastAsia="en-IN" w:bidi="hi-IN"/>
                </w:rPr>
                <w:t>KEY STAKEHOLDER GROUPS</w:t>
              </w:r>
            </w:hyperlink>
          </w:p>
        </w:tc>
        <w:tc>
          <w:tcPr>
            <w:tcW w:w="352" w:type="dxa"/>
            <w:tcBorders>
              <w:top w:val="nil"/>
              <w:left w:val="nil"/>
              <w:bottom w:val="nil"/>
              <w:right w:val="nil"/>
            </w:tcBorders>
          </w:tcPr>
          <w:p w14:paraId="2BAF0DC2" w14:textId="77777777" w:rsidR="005E7F2E" w:rsidRPr="00BA4425" w:rsidRDefault="005E7F2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5E7F2E" w:rsidRPr="00BA4425" w14:paraId="02A7DFFA" w14:textId="77777777" w:rsidTr="005E7F2E">
        <w:trPr>
          <w:trHeight w:val="300"/>
        </w:trPr>
        <w:tc>
          <w:tcPr>
            <w:tcW w:w="1418" w:type="dxa"/>
            <w:tcBorders>
              <w:top w:val="nil"/>
              <w:left w:val="nil"/>
              <w:bottom w:val="nil"/>
              <w:right w:val="nil"/>
            </w:tcBorders>
            <w:noWrap/>
            <w:vAlign w:val="bottom"/>
          </w:tcPr>
          <w:p w14:paraId="46370CF3" w14:textId="5DB929E0" w:rsidR="005E7F2E" w:rsidRPr="00BA4425" w:rsidRDefault="005E7F2E" w:rsidP="007E6F11">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7</w:t>
            </w:r>
          </w:p>
        </w:tc>
        <w:tc>
          <w:tcPr>
            <w:tcW w:w="5742" w:type="dxa"/>
            <w:tcBorders>
              <w:top w:val="nil"/>
              <w:left w:val="nil"/>
              <w:bottom w:val="nil"/>
              <w:right w:val="nil"/>
            </w:tcBorders>
            <w:noWrap/>
            <w:vAlign w:val="bottom"/>
          </w:tcPr>
          <w:p w14:paraId="48F89AF2" w14:textId="00551A31" w:rsidR="005E7F2E" w:rsidRPr="00BA4425" w:rsidRDefault="005E7F2E" w:rsidP="007E6F11">
            <w:pPr>
              <w:spacing w:after="0" w:line="240" w:lineRule="auto"/>
              <w:rPr>
                <w:rFonts w:asciiTheme="majorHAnsi" w:eastAsia="Times New Roman" w:hAnsiTheme="majorHAnsi" w:cstheme="minorHAnsi"/>
                <w:color w:val="000000"/>
                <w:sz w:val="24"/>
                <w:szCs w:val="24"/>
                <w:lang w:val="en-IN" w:eastAsia="en-IN" w:bidi="hi-IN"/>
              </w:rPr>
            </w:pPr>
            <w:hyperlink w:anchor="_Stakeholder_Engagement_Matrix" w:history="1">
              <w:r>
                <w:rPr>
                  <w:rStyle w:val="Hyperlink"/>
                  <w:rFonts w:asciiTheme="majorHAnsi" w:eastAsia="Times New Roman" w:hAnsiTheme="majorHAnsi" w:cstheme="minorHAnsi"/>
                  <w:sz w:val="24"/>
                  <w:szCs w:val="24"/>
                  <w:lang w:val="en-IN" w:eastAsia="en-IN" w:bidi="hi-IN"/>
                </w:rPr>
                <w:t>STAKEHOLDER ENGAGEMENT MATRIX</w:t>
              </w:r>
            </w:hyperlink>
          </w:p>
        </w:tc>
        <w:tc>
          <w:tcPr>
            <w:tcW w:w="352" w:type="dxa"/>
            <w:tcBorders>
              <w:top w:val="nil"/>
              <w:left w:val="nil"/>
              <w:bottom w:val="nil"/>
              <w:right w:val="nil"/>
            </w:tcBorders>
          </w:tcPr>
          <w:p w14:paraId="69893E18" w14:textId="77777777" w:rsidR="005E7F2E" w:rsidRPr="00BA4425" w:rsidRDefault="005E7F2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5E7F2E" w:rsidRPr="00BA4425" w14:paraId="3CA698B0" w14:textId="77777777" w:rsidTr="005E7F2E">
        <w:trPr>
          <w:trHeight w:val="300"/>
        </w:trPr>
        <w:tc>
          <w:tcPr>
            <w:tcW w:w="1418" w:type="dxa"/>
            <w:tcBorders>
              <w:top w:val="nil"/>
              <w:left w:val="nil"/>
              <w:bottom w:val="nil"/>
              <w:right w:val="nil"/>
            </w:tcBorders>
            <w:noWrap/>
            <w:vAlign w:val="bottom"/>
          </w:tcPr>
          <w:p w14:paraId="7D482E31" w14:textId="442B4F5C" w:rsidR="005E7F2E" w:rsidRPr="00BA4425" w:rsidRDefault="005E7F2E" w:rsidP="007E6F11">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8</w:t>
            </w:r>
          </w:p>
        </w:tc>
        <w:tc>
          <w:tcPr>
            <w:tcW w:w="5742" w:type="dxa"/>
            <w:tcBorders>
              <w:top w:val="nil"/>
              <w:left w:val="nil"/>
              <w:bottom w:val="nil"/>
              <w:right w:val="nil"/>
            </w:tcBorders>
            <w:noWrap/>
            <w:vAlign w:val="bottom"/>
          </w:tcPr>
          <w:p w14:paraId="55210CBB" w14:textId="217EB0CC" w:rsidR="005E7F2E" w:rsidRPr="00BA4425" w:rsidRDefault="005E7F2E" w:rsidP="007E6F11">
            <w:pPr>
              <w:spacing w:after="0" w:line="240" w:lineRule="auto"/>
              <w:rPr>
                <w:rFonts w:asciiTheme="majorHAnsi" w:eastAsia="Times New Roman" w:hAnsiTheme="majorHAnsi" w:cstheme="minorHAnsi"/>
                <w:color w:val="000000"/>
                <w:sz w:val="24"/>
                <w:szCs w:val="24"/>
                <w:lang w:val="en-IN" w:eastAsia="en-IN" w:bidi="hi-IN"/>
              </w:rPr>
            </w:pPr>
            <w:hyperlink w:anchor="_Stakeholder_Engagement_Matrix" w:history="1">
              <w:r>
                <w:rPr>
                  <w:rStyle w:val="Hyperlink"/>
                  <w:rFonts w:asciiTheme="majorHAnsi" w:eastAsia="Times New Roman" w:hAnsiTheme="majorHAnsi" w:cstheme="minorHAnsi"/>
                  <w:sz w:val="24"/>
                  <w:szCs w:val="24"/>
                  <w:lang w:val="en-IN" w:eastAsia="en-IN" w:bidi="hi-IN"/>
                </w:rPr>
                <w:t>STAKEHOLDER ENGAGEMENT MATRIX</w:t>
              </w:r>
            </w:hyperlink>
          </w:p>
        </w:tc>
        <w:tc>
          <w:tcPr>
            <w:tcW w:w="352" w:type="dxa"/>
            <w:tcBorders>
              <w:top w:val="nil"/>
              <w:left w:val="nil"/>
              <w:bottom w:val="nil"/>
              <w:right w:val="nil"/>
            </w:tcBorders>
          </w:tcPr>
          <w:p w14:paraId="5574F641" w14:textId="77777777" w:rsidR="005E7F2E" w:rsidRPr="00BA4425" w:rsidRDefault="005E7F2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5E7F2E" w:rsidRPr="00BA4425" w14:paraId="589AF2E6" w14:textId="77777777" w:rsidTr="005E7F2E">
        <w:trPr>
          <w:trHeight w:val="300"/>
        </w:trPr>
        <w:tc>
          <w:tcPr>
            <w:tcW w:w="1418" w:type="dxa"/>
            <w:tcBorders>
              <w:top w:val="nil"/>
              <w:left w:val="nil"/>
              <w:bottom w:val="nil"/>
              <w:right w:val="nil"/>
            </w:tcBorders>
            <w:noWrap/>
            <w:vAlign w:val="bottom"/>
          </w:tcPr>
          <w:p w14:paraId="5E3C5C7F" w14:textId="28274B88" w:rsidR="005E7F2E" w:rsidRPr="00BA4425" w:rsidRDefault="005E7F2E" w:rsidP="007E6F11">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9</w:t>
            </w:r>
          </w:p>
        </w:tc>
        <w:tc>
          <w:tcPr>
            <w:tcW w:w="5742" w:type="dxa"/>
            <w:tcBorders>
              <w:top w:val="nil"/>
              <w:left w:val="nil"/>
              <w:bottom w:val="nil"/>
              <w:right w:val="nil"/>
            </w:tcBorders>
            <w:noWrap/>
            <w:vAlign w:val="bottom"/>
          </w:tcPr>
          <w:p w14:paraId="4CB555B1" w14:textId="24ABE07B" w:rsidR="005E7F2E" w:rsidRPr="00BA4425" w:rsidRDefault="005E7F2E" w:rsidP="007E6F11">
            <w:pPr>
              <w:spacing w:after="0" w:line="240" w:lineRule="auto"/>
              <w:rPr>
                <w:rFonts w:asciiTheme="majorHAnsi" w:eastAsia="Times New Roman" w:hAnsiTheme="majorHAnsi" w:cstheme="minorHAnsi"/>
                <w:color w:val="000000"/>
                <w:sz w:val="24"/>
                <w:szCs w:val="24"/>
                <w:lang w:val="en-IN" w:eastAsia="en-IN" w:bidi="hi-IN"/>
              </w:rPr>
            </w:pPr>
            <w:hyperlink w:anchor="_9._REVIEW_AND" w:history="1">
              <w:r w:rsidRPr="00BA4425">
                <w:rPr>
                  <w:rStyle w:val="Hyperlink"/>
                  <w:rFonts w:asciiTheme="majorHAnsi" w:eastAsia="Times New Roman" w:hAnsiTheme="majorHAnsi" w:cstheme="minorHAnsi"/>
                  <w:sz w:val="24"/>
                  <w:szCs w:val="24"/>
                  <w:lang w:val="en-IN" w:eastAsia="en-IN" w:bidi="hi-IN"/>
                </w:rPr>
                <w:t>REVIEW AND UPDATES</w:t>
              </w:r>
            </w:hyperlink>
          </w:p>
        </w:tc>
        <w:tc>
          <w:tcPr>
            <w:tcW w:w="352" w:type="dxa"/>
            <w:tcBorders>
              <w:top w:val="nil"/>
              <w:left w:val="nil"/>
              <w:bottom w:val="nil"/>
              <w:right w:val="nil"/>
            </w:tcBorders>
          </w:tcPr>
          <w:p w14:paraId="4AC2A2B5" w14:textId="77777777" w:rsidR="005E7F2E" w:rsidRPr="00BA4425" w:rsidRDefault="005E7F2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r w:rsidR="005E7F2E" w:rsidRPr="00BA4425" w14:paraId="341D6402" w14:textId="77777777" w:rsidTr="005E7F2E">
        <w:trPr>
          <w:trHeight w:val="300"/>
        </w:trPr>
        <w:tc>
          <w:tcPr>
            <w:tcW w:w="1418" w:type="dxa"/>
            <w:tcBorders>
              <w:top w:val="nil"/>
              <w:left w:val="nil"/>
              <w:bottom w:val="nil"/>
              <w:right w:val="nil"/>
            </w:tcBorders>
            <w:noWrap/>
            <w:vAlign w:val="bottom"/>
          </w:tcPr>
          <w:p w14:paraId="522E4BFE" w14:textId="2B143EB1" w:rsidR="005E7F2E" w:rsidRPr="00BA4425" w:rsidRDefault="005E7F2E" w:rsidP="007E6F11">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10</w:t>
            </w:r>
          </w:p>
        </w:tc>
        <w:tc>
          <w:tcPr>
            <w:tcW w:w="5742" w:type="dxa"/>
            <w:tcBorders>
              <w:top w:val="nil"/>
              <w:left w:val="nil"/>
              <w:bottom w:val="nil"/>
              <w:right w:val="nil"/>
            </w:tcBorders>
            <w:noWrap/>
            <w:vAlign w:val="bottom"/>
          </w:tcPr>
          <w:p w14:paraId="552633D4" w14:textId="4C6C7066" w:rsidR="005E7F2E" w:rsidRPr="00BA4425" w:rsidRDefault="005E7F2E" w:rsidP="007E6F11">
            <w:pPr>
              <w:spacing w:after="0" w:line="240" w:lineRule="auto"/>
              <w:rPr>
                <w:rFonts w:asciiTheme="majorHAnsi" w:eastAsia="Times New Roman" w:hAnsiTheme="majorHAnsi" w:cstheme="minorHAnsi"/>
                <w:color w:val="000000"/>
                <w:sz w:val="24"/>
                <w:szCs w:val="24"/>
                <w:lang w:val="en-IN" w:eastAsia="en-IN" w:bidi="hi-IN"/>
              </w:rPr>
            </w:pPr>
            <w:hyperlink w:anchor="_10._MONITORING_AND" w:history="1">
              <w:r w:rsidRPr="00BA4425">
                <w:rPr>
                  <w:rStyle w:val="Hyperlink"/>
                  <w:rFonts w:asciiTheme="majorHAnsi" w:eastAsia="Times New Roman" w:hAnsiTheme="majorHAnsi" w:cstheme="minorHAnsi"/>
                  <w:sz w:val="24"/>
                  <w:szCs w:val="24"/>
                  <w:lang w:val="en-IN" w:eastAsia="en-IN" w:bidi="hi-IN"/>
                </w:rPr>
                <w:t>MONITORING AND CONTINUOUS IMPROVEMENT</w:t>
              </w:r>
            </w:hyperlink>
          </w:p>
        </w:tc>
        <w:tc>
          <w:tcPr>
            <w:tcW w:w="352" w:type="dxa"/>
            <w:tcBorders>
              <w:top w:val="nil"/>
              <w:left w:val="nil"/>
              <w:bottom w:val="nil"/>
              <w:right w:val="nil"/>
            </w:tcBorders>
          </w:tcPr>
          <w:p w14:paraId="7200F4BA" w14:textId="77777777" w:rsidR="005E7F2E" w:rsidRPr="00BA4425" w:rsidRDefault="005E7F2E" w:rsidP="007E6F11">
            <w:pPr>
              <w:spacing w:after="0" w:line="240" w:lineRule="auto"/>
              <w:jc w:val="center"/>
              <w:rPr>
                <w:rFonts w:asciiTheme="majorHAnsi" w:eastAsia="Times New Roman" w:hAnsiTheme="majorHAnsi" w:cstheme="minorHAnsi"/>
                <w:color w:val="000000"/>
                <w:sz w:val="24"/>
                <w:szCs w:val="24"/>
                <w:lang w:val="en-IN" w:eastAsia="en-IN" w:bidi="hi-IN"/>
              </w:rPr>
            </w:pPr>
          </w:p>
        </w:tc>
      </w:tr>
    </w:tbl>
    <w:p w14:paraId="5363022E" w14:textId="3F85A6EB" w:rsidR="0037700C" w:rsidRPr="004452F5" w:rsidRDefault="00A678CB" w:rsidP="00A678CB">
      <w:pPr>
        <w:jc w:val="both"/>
        <w:rPr>
          <w:rFonts w:asciiTheme="majorHAnsi" w:hAnsiTheme="majorHAnsi" w:cstheme="minorHAnsi"/>
          <w:b/>
          <w:bCs/>
          <w:sz w:val="32"/>
          <w:szCs w:val="32"/>
        </w:rPr>
      </w:pPr>
      <w:r w:rsidRPr="004452F5">
        <w:rPr>
          <w:rFonts w:asciiTheme="majorHAnsi" w:hAnsiTheme="majorHAnsi" w:cstheme="minorHAnsi"/>
          <w:b/>
          <w:bCs/>
          <w:sz w:val="32"/>
          <w:szCs w:val="32"/>
        </w:rPr>
        <w:tab/>
      </w:r>
    </w:p>
    <w:p w14:paraId="62BEE21D" w14:textId="77777777" w:rsidR="0037700C" w:rsidRPr="004452F5" w:rsidRDefault="0037700C" w:rsidP="0046126F">
      <w:pPr>
        <w:jc w:val="both"/>
        <w:rPr>
          <w:rFonts w:asciiTheme="majorHAnsi" w:hAnsiTheme="majorHAnsi" w:cstheme="minorHAnsi"/>
          <w:b/>
          <w:bCs/>
          <w:sz w:val="32"/>
          <w:szCs w:val="32"/>
        </w:rPr>
      </w:pPr>
    </w:p>
    <w:p w14:paraId="144884F8" w14:textId="77777777" w:rsidR="0037700C" w:rsidRPr="004452F5" w:rsidRDefault="0037700C" w:rsidP="0046126F">
      <w:pPr>
        <w:jc w:val="both"/>
        <w:rPr>
          <w:rFonts w:asciiTheme="majorHAnsi" w:hAnsiTheme="majorHAnsi" w:cstheme="minorHAnsi"/>
          <w:b/>
          <w:bCs/>
          <w:sz w:val="32"/>
          <w:szCs w:val="32"/>
        </w:rPr>
      </w:pPr>
    </w:p>
    <w:p w14:paraId="29BBEF5A" w14:textId="77777777" w:rsidR="00656AFA" w:rsidRPr="004452F5" w:rsidRDefault="00656AFA" w:rsidP="00656AFA">
      <w:pPr>
        <w:rPr>
          <w:rFonts w:asciiTheme="majorHAnsi" w:hAnsiTheme="majorHAnsi" w:cstheme="minorHAnsi"/>
          <w:b/>
          <w:bCs/>
          <w:sz w:val="32"/>
          <w:szCs w:val="32"/>
        </w:rPr>
      </w:pPr>
    </w:p>
    <w:p w14:paraId="30DFE54C" w14:textId="77777777" w:rsidR="00656AFA" w:rsidRPr="004452F5" w:rsidRDefault="00656AFA" w:rsidP="00656AFA">
      <w:pPr>
        <w:rPr>
          <w:rFonts w:asciiTheme="majorHAnsi" w:hAnsiTheme="majorHAnsi" w:cstheme="minorHAnsi"/>
          <w:b/>
          <w:bCs/>
          <w:sz w:val="32"/>
          <w:szCs w:val="32"/>
        </w:rPr>
      </w:pPr>
    </w:p>
    <w:p w14:paraId="11017888" w14:textId="77777777" w:rsidR="00656AFA" w:rsidRPr="004452F5" w:rsidRDefault="00656AFA" w:rsidP="00656AFA">
      <w:pPr>
        <w:rPr>
          <w:rFonts w:asciiTheme="majorHAnsi" w:hAnsiTheme="majorHAnsi" w:cstheme="minorHAnsi"/>
          <w:b/>
          <w:bCs/>
          <w:sz w:val="32"/>
          <w:szCs w:val="32"/>
        </w:rPr>
      </w:pPr>
    </w:p>
    <w:p w14:paraId="6D666ADF" w14:textId="77777777" w:rsidR="004D6C85" w:rsidRPr="004452F5" w:rsidRDefault="004D6C85" w:rsidP="00656AFA">
      <w:pPr>
        <w:rPr>
          <w:rFonts w:asciiTheme="majorHAnsi" w:hAnsiTheme="majorHAnsi" w:cstheme="minorHAnsi"/>
          <w:b/>
          <w:bCs/>
          <w:sz w:val="32"/>
          <w:szCs w:val="32"/>
        </w:rPr>
      </w:pPr>
    </w:p>
    <w:p w14:paraId="1956EFC3" w14:textId="77777777" w:rsidR="004452F5" w:rsidRPr="004452F5" w:rsidRDefault="004452F5" w:rsidP="00656AFA">
      <w:pPr>
        <w:rPr>
          <w:rFonts w:asciiTheme="majorHAnsi" w:hAnsiTheme="majorHAnsi" w:cstheme="minorHAnsi"/>
          <w:b/>
          <w:bCs/>
          <w:sz w:val="32"/>
          <w:szCs w:val="32"/>
        </w:rPr>
      </w:pPr>
    </w:p>
    <w:p w14:paraId="76A486F8" w14:textId="77777777" w:rsidR="004D6C85" w:rsidRDefault="004D6C85" w:rsidP="00656AFA">
      <w:pPr>
        <w:rPr>
          <w:rFonts w:asciiTheme="majorHAnsi" w:hAnsiTheme="majorHAnsi" w:cstheme="minorHAnsi"/>
          <w:b/>
          <w:bCs/>
          <w:sz w:val="32"/>
          <w:szCs w:val="32"/>
        </w:rPr>
      </w:pPr>
    </w:p>
    <w:p w14:paraId="4482DD0A" w14:textId="77777777" w:rsidR="00B84E38" w:rsidRDefault="00B84E38" w:rsidP="00656AFA">
      <w:pPr>
        <w:rPr>
          <w:rFonts w:asciiTheme="majorHAnsi" w:hAnsiTheme="majorHAnsi" w:cstheme="minorHAnsi"/>
          <w:b/>
          <w:bCs/>
          <w:sz w:val="32"/>
          <w:szCs w:val="32"/>
        </w:rPr>
      </w:pPr>
    </w:p>
    <w:p w14:paraId="5962E56C" w14:textId="77777777" w:rsidR="00B84E38" w:rsidRDefault="00B84E38" w:rsidP="00656AFA">
      <w:pPr>
        <w:rPr>
          <w:rFonts w:asciiTheme="majorHAnsi" w:hAnsiTheme="majorHAnsi" w:cstheme="minorHAnsi"/>
          <w:b/>
          <w:bCs/>
          <w:sz w:val="32"/>
          <w:szCs w:val="32"/>
        </w:rPr>
      </w:pPr>
    </w:p>
    <w:p w14:paraId="4029A83D" w14:textId="77777777" w:rsidR="00C07629" w:rsidRDefault="00C07629" w:rsidP="00656AFA">
      <w:pPr>
        <w:rPr>
          <w:rFonts w:asciiTheme="majorHAnsi" w:hAnsiTheme="majorHAnsi" w:cstheme="minorHAnsi"/>
          <w:b/>
          <w:bCs/>
          <w:sz w:val="32"/>
          <w:szCs w:val="32"/>
        </w:rPr>
      </w:pPr>
    </w:p>
    <w:p w14:paraId="2E0B103A" w14:textId="77777777" w:rsidR="00C07629" w:rsidRDefault="00C07629" w:rsidP="00656AFA">
      <w:pPr>
        <w:rPr>
          <w:rFonts w:asciiTheme="majorHAnsi" w:hAnsiTheme="majorHAnsi" w:cstheme="minorHAnsi"/>
          <w:b/>
          <w:bCs/>
          <w:sz w:val="32"/>
          <w:szCs w:val="32"/>
        </w:rPr>
      </w:pPr>
    </w:p>
    <w:p w14:paraId="582FEC2F" w14:textId="77777777" w:rsidR="009A2AD8" w:rsidRDefault="009A2AD8" w:rsidP="00656AFA">
      <w:pPr>
        <w:rPr>
          <w:rFonts w:asciiTheme="majorHAnsi" w:hAnsiTheme="majorHAnsi" w:cstheme="minorHAnsi"/>
          <w:b/>
          <w:bCs/>
          <w:sz w:val="32"/>
          <w:szCs w:val="32"/>
        </w:rPr>
      </w:pPr>
    </w:p>
    <w:p w14:paraId="180143FA" w14:textId="77777777" w:rsidR="009A2AD8" w:rsidRDefault="009A2AD8" w:rsidP="00656AFA">
      <w:pPr>
        <w:rPr>
          <w:rFonts w:asciiTheme="majorHAnsi" w:hAnsiTheme="majorHAnsi" w:cstheme="minorHAnsi"/>
          <w:b/>
          <w:bCs/>
          <w:sz w:val="32"/>
          <w:szCs w:val="32"/>
        </w:rPr>
      </w:pPr>
    </w:p>
    <w:p w14:paraId="2837B430" w14:textId="77777777" w:rsidR="009A2AD8" w:rsidRDefault="009A2AD8" w:rsidP="00656AFA">
      <w:pPr>
        <w:rPr>
          <w:rFonts w:asciiTheme="majorHAnsi" w:hAnsiTheme="majorHAnsi" w:cstheme="minorHAnsi"/>
          <w:b/>
          <w:bCs/>
          <w:sz w:val="32"/>
          <w:szCs w:val="32"/>
        </w:rPr>
      </w:pPr>
    </w:p>
    <w:p w14:paraId="4E49E1FC" w14:textId="77777777" w:rsidR="009A2AD8" w:rsidRDefault="009A2AD8" w:rsidP="00656AFA">
      <w:pPr>
        <w:rPr>
          <w:rFonts w:asciiTheme="majorHAnsi" w:hAnsiTheme="majorHAnsi" w:cstheme="minorHAnsi"/>
          <w:b/>
          <w:bCs/>
          <w:sz w:val="32"/>
          <w:szCs w:val="32"/>
        </w:rPr>
      </w:pPr>
    </w:p>
    <w:p w14:paraId="6238F625" w14:textId="77777777" w:rsidR="009A2AD8" w:rsidRDefault="009A2AD8" w:rsidP="00656AFA">
      <w:pPr>
        <w:rPr>
          <w:rFonts w:asciiTheme="majorHAnsi" w:hAnsiTheme="majorHAnsi" w:cstheme="minorHAnsi"/>
          <w:b/>
          <w:bCs/>
          <w:sz w:val="32"/>
          <w:szCs w:val="32"/>
        </w:rPr>
      </w:pPr>
    </w:p>
    <w:p w14:paraId="647D3FA5" w14:textId="77777777" w:rsidR="00C07629" w:rsidRPr="00C07629" w:rsidRDefault="00C07629" w:rsidP="00C07629">
      <w:pPr>
        <w:spacing w:after="0" w:line="240" w:lineRule="auto"/>
        <w:rPr>
          <w:rFonts w:asciiTheme="majorHAnsi" w:hAnsiTheme="majorHAnsi" w:cstheme="minorHAnsi"/>
          <w:b/>
          <w:bCs/>
          <w:sz w:val="24"/>
          <w:szCs w:val="24"/>
        </w:rPr>
      </w:pPr>
    </w:p>
    <w:p w14:paraId="5E9CBACF" w14:textId="77777777" w:rsidR="0011239B" w:rsidRPr="004452F5" w:rsidRDefault="0011239B" w:rsidP="00656AFA">
      <w:pPr>
        <w:rPr>
          <w:rFonts w:asciiTheme="majorHAnsi" w:hAnsiTheme="majorHAnsi" w:cstheme="minorHAnsi"/>
          <w:b/>
          <w:bCs/>
          <w:sz w:val="4"/>
          <w:szCs w:val="4"/>
        </w:rPr>
      </w:pPr>
    </w:p>
    <w:p w14:paraId="1EF40E0B" w14:textId="566B29C5" w:rsidR="00A441CE" w:rsidRPr="00253446" w:rsidRDefault="0011239B" w:rsidP="00A441CE">
      <w:pPr>
        <w:shd w:val="clear" w:color="auto" w:fill="D9D9D9"/>
        <w:autoSpaceDE w:val="0"/>
        <w:autoSpaceDN w:val="0"/>
        <w:adjustRightInd w:val="0"/>
        <w:spacing w:before="120" w:after="0" w:line="240" w:lineRule="auto"/>
        <w:ind w:firstLine="720"/>
        <w:jc w:val="center"/>
        <w:rPr>
          <w:rFonts w:asciiTheme="majorHAnsi" w:hAnsiTheme="majorHAnsi" w:cstheme="minorHAnsi"/>
          <w:b/>
          <w:bCs/>
          <w:caps/>
          <w:color w:val="365F91" w:themeColor="accent1" w:themeShade="BF"/>
          <w:sz w:val="32"/>
          <w:szCs w:val="32"/>
        </w:rPr>
      </w:pPr>
      <w:r w:rsidRPr="004452F5">
        <w:rPr>
          <w:rFonts w:asciiTheme="majorHAnsi" w:hAnsiTheme="majorHAnsi" w:cstheme="minorHAnsi"/>
          <w:b/>
          <w:bCs/>
          <w:caps/>
          <w:color w:val="365F91" w:themeColor="accent1" w:themeShade="BF"/>
          <w:sz w:val="32"/>
          <w:szCs w:val="32"/>
        </w:rPr>
        <w:t xml:space="preserve">   </w:t>
      </w:r>
      <w:r w:rsidR="00A441CE" w:rsidRPr="00253446">
        <w:rPr>
          <w:rFonts w:asciiTheme="majorHAnsi" w:hAnsiTheme="majorHAnsi" w:cstheme="minorHAnsi"/>
          <w:b/>
          <w:bCs/>
          <w:caps/>
          <w:color w:val="365F91" w:themeColor="accent1" w:themeShade="BF"/>
          <w:sz w:val="32"/>
          <w:szCs w:val="32"/>
        </w:rPr>
        <w:t>STAKEHOLDER ENGAGEMENT POLICY</w:t>
      </w:r>
    </w:p>
    <w:p w14:paraId="3261A791" w14:textId="77777777" w:rsidR="00BA4425" w:rsidRPr="00C07629" w:rsidRDefault="00BA4425" w:rsidP="00BA4425">
      <w:pPr>
        <w:pStyle w:val="Heading1"/>
        <w:spacing w:before="0" w:line="240" w:lineRule="auto"/>
        <w:rPr>
          <w:rFonts w:eastAsia="Times New Roman"/>
          <w:b/>
          <w:bCs/>
          <w:sz w:val="24"/>
          <w:szCs w:val="24"/>
        </w:rPr>
      </w:pPr>
      <w:bookmarkStart w:id="0" w:name="_1._PREFACE"/>
      <w:bookmarkEnd w:id="0"/>
    </w:p>
    <w:p w14:paraId="3248BEF2" w14:textId="1FEBC141" w:rsidR="008B218A" w:rsidRPr="004452F5" w:rsidRDefault="0016587F" w:rsidP="00BA4425">
      <w:pPr>
        <w:pStyle w:val="Heading1"/>
        <w:spacing w:before="0" w:line="240" w:lineRule="auto"/>
        <w:rPr>
          <w:rFonts w:eastAsia="Times New Roman"/>
          <w:b/>
          <w:bCs/>
        </w:rPr>
      </w:pPr>
      <w:bookmarkStart w:id="1" w:name="_1._PREFACE_1"/>
      <w:bookmarkEnd w:id="1"/>
      <w:r w:rsidRPr="004452F5">
        <w:rPr>
          <w:rFonts w:eastAsia="Times New Roman"/>
          <w:b/>
          <w:bCs/>
        </w:rPr>
        <w:t xml:space="preserve">1. </w:t>
      </w:r>
      <w:r w:rsidR="00E25C5E" w:rsidRPr="004452F5">
        <w:rPr>
          <w:rFonts w:eastAsia="Times New Roman"/>
          <w:b/>
          <w:bCs/>
        </w:rPr>
        <w:t>PREFACE</w:t>
      </w:r>
    </w:p>
    <w:p w14:paraId="38B679D2" w14:textId="77777777" w:rsidR="00A441CE" w:rsidRDefault="004452F5" w:rsidP="00A441CE">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br/>
      </w:r>
      <w:r w:rsidR="00A441CE">
        <w:rPr>
          <w:rFonts w:asciiTheme="majorHAnsi" w:eastAsia="Times New Roman" w:hAnsiTheme="majorHAnsi" w:cstheme="minorHAnsi"/>
          <w:sz w:val="24"/>
          <w:szCs w:val="24"/>
        </w:rPr>
        <w:t xml:space="preserve">Sanden Vikas (India) Private Limited </w:t>
      </w:r>
      <w:r w:rsidR="00A441CE" w:rsidRPr="00253446">
        <w:rPr>
          <w:rFonts w:asciiTheme="majorHAnsi" w:eastAsia="Times New Roman" w:hAnsiTheme="majorHAnsi" w:cstheme="minorHAnsi"/>
          <w:sz w:val="24"/>
          <w:szCs w:val="24"/>
        </w:rPr>
        <w:t>recognizes that meaningful and transparent engagement with its stakeholders is essential for building trust, understanding stakeholder expectations, identifying emerging risks and opportunities, and creating sustainable long-term value.</w:t>
      </w:r>
    </w:p>
    <w:p w14:paraId="4B6C2E07" w14:textId="77777777" w:rsidR="00A441CE" w:rsidRPr="00253446" w:rsidRDefault="00A441CE" w:rsidP="00A441CE">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p>
    <w:p w14:paraId="102E99FD" w14:textId="77777777" w:rsidR="00A441CE" w:rsidRDefault="00A441CE" w:rsidP="00A441CE">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r w:rsidRPr="00253446">
        <w:rPr>
          <w:rFonts w:asciiTheme="majorHAnsi" w:eastAsia="Times New Roman" w:hAnsiTheme="majorHAnsi" w:cstheme="minorHAnsi"/>
          <w:sz w:val="24"/>
          <w:szCs w:val="24"/>
        </w:rPr>
        <w:t xml:space="preserve">The purpose of this Stakeholder Engagement Policy (“Policy”) is to establish a structured, consistent and accountable approach for identifying, prioritizing, engaging with and responding to </w:t>
      </w:r>
      <w:r>
        <w:rPr>
          <w:rFonts w:asciiTheme="majorHAnsi" w:eastAsia="Times New Roman" w:hAnsiTheme="majorHAnsi" w:cstheme="minorHAnsi"/>
          <w:sz w:val="24"/>
          <w:szCs w:val="24"/>
        </w:rPr>
        <w:t>Sanden Vikas</w:t>
      </w:r>
      <w:r w:rsidRPr="00253446">
        <w:rPr>
          <w:rFonts w:asciiTheme="majorHAnsi" w:eastAsia="Times New Roman" w:hAnsiTheme="majorHAnsi" w:cstheme="minorHAnsi"/>
          <w:sz w:val="24"/>
          <w:szCs w:val="24"/>
        </w:rPr>
        <w:t>’s stakeholders through transparent, inclusive and responsive communication.</w:t>
      </w:r>
    </w:p>
    <w:p w14:paraId="66D63169" w14:textId="77777777" w:rsidR="00A441CE" w:rsidRPr="00253446" w:rsidRDefault="00A441CE" w:rsidP="00A441CE">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p>
    <w:p w14:paraId="42327351" w14:textId="77777777" w:rsidR="00A441CE" w:rsidRDefault="00A441CE" w:rsidP="00A441CE">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r w:rsidRPr="00253446">
        <w:rPr>
          <w:rFonts w:asciiTheme="majorHAnsi" w:eastAsia="Times New Roman" w:hAnsiTheme="majorHAnsi" w:cstheme="minorHAnsi"/>
          <w:sz w:val="24"/>
          <w:szCs w:val="24"/>
        </w:rPr>
        <w:t xml:space="preserve">The policy supports </w:t>
      </w:r>
      <w:r>
        <w:rPr>
          <w:rFonts w:asciiTheme="majorHAnsi" w:eastAsia="Times New Roman" w:hAnsiTheme="majorHAnsi" w:cstheme="minorHAnsi"/>
          <w:sz w:val="24"/>
          <w:szCs w:val="24"/>
        </w:rPr>
        <w:t>Sanden Vikas</w:t>
      </w:r>
      <w:r w:rsidRPr="00253446">
        <w:rPr>
          <w:rFonts w:asciiTheme="majorHAnsi" w:eastAsia="Times New Roman" w:hAnsiTheme="majorHAnsi" w:cstheme="minorHAnsi"/>
          <w:sz w:val="24"/>
          <w:szCs w:val="24"/>
        </w:rPr>
        <w:t xml:space="preserve"> in understanding stakeholder needs, interests, expectations and concerns, identifying opportunities and risks arising from stakeholder feedback, incorporating relevant stakeholder insights into business decisions, sustainability priorities, risk management processes and long-term value creation initiatives; and strengthening relationships based on trust and mutual benefit.</w:t>
      </w:r>
    </w:p>
    <w:p w14:paraId="247ED307" w14:textId="77777777" w:rsidR="00A441CE" w:rsidRPr="00253446" w:rsidRDefault="00A441CE" w:rsidP="00A441CE">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p>
    <w:p w14:paraId="30727CE6" w14:textId="77777777" w:rsidR="00A441CE" w:rsidRDefault="00A441CE" w:rsidP="00A441CE">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Sanden Vikas</w:t>
      </w:r>
      <w:r w:rsidRPr="00253446">
        <w:rPr>
          <w:rFonts w:asciiTheme="majorHAnsi" w:eastAsia="Times New Roman" w:hAnsiTheme="majorHAnsi" w:cstheme="minorHAnsi"/>
          <w:sz w:val="24"/>
          <w:szCs w:val="24"/>
        </w:rPr>
        <w:t xml:space="preserve"> and its companies are committed to maintaining open, respectful, transparent and responsible relationships with its stakeholders. The group will provide appropriate and accessible channels through which stakeholders can communicate their expectations, concerns, feedback and grievances.</w:t>
      </w:r>
    </w:p>
    <w:p w14:paraId="332E56BA" w14:textId="77777777" w:rsidR="00A441CE" w:rsidRPr="00253446" w:rsidRDefault="00A441CE" w:rsidP="00A441CE">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p>
    <w:p w14:paraId="13C1E8E0" w14:textId="77777777" w:rsidR="00A441CE" w:rsidRDefault="00A441CE" w:rsidP="00A441CE">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r w:rsidRPr="00253446">
        <w:rPr>
          <w:rFonts w:asciiTheme="majorHAnsi" w:eastAsia="Times New Roman" w:hAnsiTheme="majorHAnsi" w:cstheme="minorHAnsi"/>
          <w:sz w:val="24"/>
          <w:szCs w:val="24"/>
        </w:rPr>
        <w:t>This policy is intended to promote consultative and collaborative engagement, active listening, equitable treatment of stakeholders, timely communication and effective follow-up on material matters raised through engagement.</w:t>
      </w:r>
    </w:p>
    <w:p w14:paraId="727B09D8" w14:textId="110FA1E9" w:rsidR="008B218A" w:rsidRPr="004452F5" w:rsidRDefault="008B218A" w:rsidP="00BA4425">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p>
    <w:p w14:paraId="4D60AD8F" w14:textId="6B2FC4C7" w:rsidR="0016587F" w:rsidRPr="004452F5" w:rsidRDefault="0016587F" w:rsidP="00BA4425">
      <w:pPr>
        <w:pStyle w:val="Heading1"/>
        <w:spacing w:before="0" w:line="240" w:lineRule="auto"/>
        <w:rPr>
          <w:rFonts w:eastAsia="Times New Roman"/>
          <w:b/>
          <w:bCs/>
        </w:rPr>
      </w:pPr>
      <w:bookmarkStart w:id="2" w:name="_2._OBJECTIVE"/>
      <w:bookmarkStart w:id="3" w:name="_2._APPLICABILITY"/>
      <w:bookmarkEnd w:id="2"/>
      <w:bookmarkEnd w:id="3"/>
      <w:r w:rsidRPr="004452F5">
        <w:rPr>
          <w:rFonts w:eastAsia="Times New Roman"/>
          <w:b/>
          <w:bCs/>
        </w:rPr>
        <w:t xml:space="preserve">2. </w:t>
      </w:r>
      <w:r w:rsidR="00A441CE">
        <w:rPr>
          <w:rFonts w:eastAsia="Times New Roman"/>
          <w:b/>
          <w:bCs/>
        </w:rPr>
        <w:t>APPLICABILITY</w:t>
      </w:r>
      <w:r w:rsidRPr="004452F5">
        <w:rPr>
          <w:rFonts w:eastAsia="Times New Roman"/>
          <w:b/>
          <w:bCs/>
        </w:rPr>
        <w:t xml:space="preserve"> </w:t>
      </w:r>
    </w:p>
    <w:p w14:paraId="6C2471E7" w14:textId="15A99C5B" w:rsidR="008B218A" w:rsidRPr="00A441CE" w:rsidRDefault="00A441CE" w:rsidP="00A441CE">
      <w:pPr>
        <w:pStyle w:val="BodyText"/>
        <w:spacing w:before="0" w:after="0"/>
        <w:jc w:val="both"/>
        <w:rPr>
          <w:rFonts w:asciiTheme="majorHAnsi" w:eastAsia="Times New Roman" w:hAnsiTheme="majorHAnsi" w:cstheme="minorHAnsi"/>
          <w:lang w:eastAsia="en-US"/>
        </w:rPr>
      </w:pPr>
      <w:r w:rsidRPr="00253446">
        <w:rPr>
          <w:rFonts w:asciiTheme="majorHAnsi" w:eastAsia="Times New Roman" w:hAnsiTheme="majorHAnsi" w:cstheme="minorHAnsi"/>
          <w:lang w:eastAsia="en-US"/>
        </w:rPr>
        <w:t>This policy applies to all Sanden Vikas companies and extends across all business units, plants, offices, warehouses, project sites, and other operating locations. Each business unit and operating location shall undertake stakeholder engagement in accordance with the principles and requirements of this policy and shall foster transparent, constructive, and mutually beneficial relationships with stakeholders relevant to its operations.</w:t>
      </w:r>
    </w:p>
    <w:p w14:paraId="64D265DA" w14:textId="2A996DBC" w:rsidR="0016587F" w:rsidRPr="00A441CE" w:rsidRDefault="0016587F" w:rsidP="00A441CE">
      <w:pPr>
        <w:pStyle w:val="Heading1"/>
        <w:rPr>
          <w:b/>
          <w:bCs/>
        </w:rPr>
      </w:pPr>
      <w:bookmarkStart w:id="4" w:name="_3._SCOPE"/>
      <w:bookmarkStart w:id="5" w:name="_3.DEFINITIONS,_TERMS_AND"/>
      <w:bookmarkEnd w:id="4"/>
      <w:bookmarkEnd w:id="5"/>
      <w:r w:rsidRPr="00A441CE">
        <w:rPr>
          <w:b/>
          <w:bCs/>
        </w:rPr>
        <w:t>3.</w:t>
      </w:r>
      <w:r w:rsidR="00A441CE" w:rsidRPr="00A441CE">
        <w:rPr>
          <w:b/>
          <w:bCs/>
        </w:rPr>
        <w:t>DEFINITIONS, TERMS AND ABBREVIATIONS</w:t>
      </w:r>
    </w:p>
    <w:p w14:paraId="0C3D7EAA" w14:textId="77777777" w:rsidR="00A441CE" w:rsidRPr="00253446" w:rsidRDefault="00A441CE">
      <w:pPr>
        <w:pStyle w:val="BodyText"/>
        <w:numPr>
          <w:ilvl w:val="0"/>
          <w:numId w:val="7"/>
        </w:numPr>
        <w:spacing w:before="0" w:after="0"/>
        <w:ind w:left="426"/>
        <w:jc w:val="both"/>
        <w:rPr>
          <w:rFonts w:asciiTheme="majorHAnsi" w:eastAsia="Times New Roman" w:hAnsiTheme="majorHAnsi" w:cstheme="minorHAnsi"/>
          <w:lang w:eastAsia="en-US"/>
        </w:rPr>
      </w:pPr>
      <w:r w:rsidRPr="00253446">
        <w:rPr>
          <w:rFonts w:asciiTheme="majorHAnsi" w:eastAsia="Times New Roman" w:hAnsiTheme="majorHAnsi" w:cstheme="minorHAnsi"/>
          <w:b/>
          <w:bCs/>
          <w:lang w:eastAsia="en-US"/>
        </w:rPr>
        <w:t>Stakeholder</w:t>
      </w:r>
      <w:r w:rsidRPr="00253446">
        <w:rPr>
          <w:rFonts w:asciiTheme="majorHAnsi" w:eastAsia="Times New Roman" w:hAnsiTheme="majorHAnsi" w:cstheme="minorHAnsi"/>
          <w:lang w:eastAsia="en-US"/>
        </w:rPr>
        <w:t>: Any individual, group, organization or institution that may affect, be affected by, or perceive itself to be affected by Sanden Vikas’s activities, products, services, decisions or performance.</w:t>
      </w:r>
    </w:p>
    <w:p w14:paraId="2E30EEF7" w14:textId="77777777" w:rsidR="00A441CE" w:rsidRPr="00253446" w:rsidRDefault="00A441CE">
      <w:pPr>
        <w:pStyle w:val="BodyText"/>
        <w:numPr>
          <w:ilvl w:val="0"/>
          <w:numId w:val="7"/>
        </w:numPr>
        <w:spacing w:before="0" w:after="0"/>
        <w:ind w:left="426"/>
        <w:jc w:val="both"/>
        <w:rPr>
          <w:rFonts w:asciiTheme="majorHAnsi" w:eastAsia="Times New Roman" w:hAnsiTheme="majorHAnsi" w:cstheme="minorHAnsi"/>
          <w:lang w:eastAsia="en-US"/>
        </w:rPr>
      </w:pPr>
      <w:r w:rsidRPr="00253446">
        <w:rPr>
          <w:rFonts w:asciiTheme="majorHAnsi" w:eastAsia="Times New Roman" w:hAnsiTheme="majorHAnsi" w:cstheme="minorHAnsi"/>
          <w:b/>
          <w:bCs/>
          <w:lang w:eastAsia="en-US"/>
        </w:rPr>
        <w:t>Employee</w:t>
      </w:r>
      <w:r w:rsidRPr="00253446">
        <w:rPr>
          <w:rFonts w:asciiTheme="majorHAnsi" w:eastAsia="Times New Roman" w:hAnsiTheme="majorHAnsi" w:cstheme="minorHAnsi"/>
          <w:lang w:eastAsia="en-US"/>
        </w:rPr>
        <w:t>: Any person employed by Sanden Vikas, whether on a permanent, probationary, temporary, contractual, trainee, apprentice, consultant, retainer or other work arrangement, and including workers and personnel engaged at any unit, plant, office, project site or operating location of the Company, as applicable.</w:t>
      </w:r>
    </w:p>
    <w:p w14:paraId="264C3DD8" w14:textId="77777777" w:rsidR="00A441CE" w:rsidRDefault="00A441CE">
      <w:pPr>
        <w:pStyle w:val="BodyText"/>
        <w:numPr>
          <w:ilvl w:val="0"/>
          <w:numId w:val="7"/>
        </w:numPr>
        <w:spacing w:before="0" w:after="0"/>
        <w:ind w:left="426"/>
        <w:jc w:val="both"/>
        <w:rPr>
          <w:rFonts w:asciiTheme="majorHAnsi" w:eastAsia="Times New Roman" w:hAnsiTheme="majorHAnsi" w:cstheme="minorHAnsi"/>
          <w:lang w:eastAsia="en-US"/>
        </w:rPr>
      </w:pPr>
      <w:r w:rsidRPr="00253446">
        <w:rPr>
          <w:rFonts w:asciiTheme="majorHAnsi" w:eastAsia="Times New Roman" w:hAnsiTheme="majorHAnsi" w:cstheme="minorHAnsi"/>
          <w:b/>
          <w:bCs/>
          <w:lang w:eastAsia="en-US"/>
        </w:rPr>
        <w:t>Stakeholder</w:t>
      </w:r>
      <w:r w:rsidRPr="00253446">
        <w:rPr>
          <w:rFonts w:asciiTheme="majorHAnsi" w:eastAsia="Times New Roman" w:hAnsiTheme="majorHAnsi" w:cstheme="minorHAnsi"/>
          <w:lang w:eastAsia="en-US"/>
        </w:rPr>
        <w:t xml:space="preserve"> </w:t>
      </w:r>
      <w:r w:rsidRPr="00253446">
        <w:rPr>
          <w:rFonts w:asciiTheme="majorHAnsi" w:eastAsia="Times New Roman" w:hAnsiTheme="majorHAnsi" w:cstheme="minorHAnsi"/>
          <w:b/>
          <w:bCs/>
          <w:lang w:eastAsia="en-US"/>
        </w:rPr>
        <w:t>Engagement</w:t>
      </w:r>
      <w:r w:rsidRPr="00253446">
        <w:rPr>
          <w:rFonts w:asciiTheme="majorHAnsi" w:eastAsia="Times New Roman" w:hAnsiTheme="majorHAnsi" w:cstheme="minorHAnsi"/>
          <w:lang w:eastAsia="en-US"/>
        </w:rPr>
        <w:t>: The process through which Sanden Vikas identifies, communicates with, consults, listens to, responds to and collaborates with</w:t>
      </w:r>
      <w:r>
        <w:rPr>
          <w:rFonts w:asciiTheme="majorHAnsi" w:eastAsia="Times New Roman" w:hAnsiTheme="majorHAnsi" w:cstheme="minorHAnsi"/>
          <w:lang w:eastAsia="en-US"/>
        </w:rPr>
        <w:t xml:space="preserve"> stakeholders</w:t>
      </w:r>
      <w:r w:rsidRPr="008568AC">
        <w:rPr>
          <w:rFonts w:asciiTheme="majorHAnsi" w:eastAsia="Times New Roman" w:hAnsiTheme="majorHAnsi" w:cstheme="minorHAnsi"/>
          <w:lang w:eastAsia="en-US"/>
        </w:rPr>
        <w:t xml:space="preserve"> </w:t>
      </w:r>
      <w:r w:rsidRPr="00253446">
        <w:rPr>
          <w:rFonts w:asciiTheme="majorHAnsi" w:eastAsia="Times New Roman" w:hAnsiTheme="majorHAnsi" w:cstheme="minorHAnsi"/>
          <w:lang w:eastAsia="en-US"/>
        </w:rPr>
        <w:t>to understand their legitimate needs, interests, expectations and concerns.</w:t>
      </w:r>
    </w:p>
    <w:p w14:paraId="3ECB3B85" w14:textId="77777777" w:rsidR="00A441CE" w:rsidRDefault="00A441CE" w:rsidP="00BA4425">
      <w:pPr>
        <w:pStyle w:val="Heading1"/>
        <w:spacing w:before="0" w:line="240" w:lineRule="auto"/>
        <w:rPr>
          <w:rFonts w:eastAsia="Times New Roman"/>
          <w:b/>
          <w:bCs/>
        </w:rPr>
      </w:pPr>
      <w:bookmarkStart w:id="6" w:name="_4._KEY_BUSINESS"/>
      <w:bookmarkEnd w:id="6"/>
    </w:p>
    <w:p w14:paraId="330211BA" w14:textId="77777777" w:rsidR="00A441CE" w:rsidRDefault="00A441CE" w:rsidP="00BA4425">
      <w:pPr>
        <w:pStyle w:val="Heading1"/>
        <w:spacing w:before="0" w:line="240" w:lineRule="auto"/>
        <w:rPr>
          <w:rFonts w:eastAsia="Times New Roman"/>
          <w:b/>
          <w:bCs/>
        </w:rPr>
      </w:pPr>
    </w:p>
    <w:p w14:paraId="23118C85" w14:textId="77777777" w:rsidR="00364FE2" w:rsidRDefault="00364FE2" w:rsidP="00BA4425">
      <w:pPr>
        <w:pStyle w:val="Heading1"/>
        <w:spacing w:before="0" w:line="240" w:lineRule="auto"/>
        <w:rPr>
          <w:rFonts w:eastAsia="Times New Roman"/>
          <w:b/>
          <w:bCs/>
        </w:rPr>
      </w:pPr>
    </w:p>
    <w:p w14:paraId="17BC5045" w14:textId="5E52A1AF" w:rsidR="0016587F" w:rsidRPr="004452F5" w:rsidRDefault="008B218A" w:rsidP="00BA4425">
      <w:pPr>
        <w:pStyle w:val="Heading1"/>
        <w:spacing w:before="0" w:line="240" w:lineRule="auto"/>
        <w:rPr>
          <w:rFonts w:eastAsia="Times New Roman"/>
          <w:b/>
          <w:bCs/>
        </w:rPr>
      </w:pPr>
      <w:bookmarkStart w:id="7" w:name="_4._OBJECTIVES"/>
      <w:bookmarkEnd w:id="7"/>
      <w:r w:rsidRPr="004452F5">
        <w:rPr>
          <w:rFonts w:eastAsia="Times New Roman"/>
          <w:b/>
          <w:bCs/>
        </w:rPr>
        <w:t>4</w:t>
      </w:r>
      <w:r w:rsidR="0016587F" w:rsidRPr="004452F5">
        <w:rPr>
          <w:rFonts w:eastAsia="Times New Roman"/>
          <w:b/>
          <w:bCs/>
        </w:rPr>
        <w:t xml:space="preserve">. </w:t>
      </w:r>
      <w:r w:rsidR="00A441CE">
        <w:rPr>
          <w:rFonts w:eastAsia="Times New Roman"/>
          <w:b/>
          <w:bCs/>
        </w:rPr>
        <w:t>OBJECTIVES</w:t>
      </w:r>
    </w:p>
    <w:p w14:paraId="2121CD1B" w14:textId="77777777" w:rsidR="00A441CE" w:rsidRPr="00A441CE" w:rsidRDefault="00A441CE" w:rsidP="00A441CE">
      <w:pPr>
        <w:pStyle w:val="Heading2"/>
        <w:spacing w:line="240" w:lineRule="auto"/>
        <w:rPr>
          <w:rFonts w:eastAsia="Times New Roman" w:cstheme="minorHAnsi"/>
          <w:color w:val="auto"/>
          <w:sz w:val="24"/>
          <w:szCs w:val="24"/>
        </w:rPr>
      </w:pPr>
      <w:r w:rsidRPr="00A441CE">
        <w:rPr>
          <w:rFonts w:eastAsia="Times New Roman" w:cstheme="minorHAnsi"/>
          <w:color w:val="auto"/>
          <w:sz w:val="24"/>
          <w:szCs w:val="24"/>
        </w:rPr>
        <w:t>Sanden Vikas’s stakeholder engagement process aims to:</w:t>
      </w:r>
    </w:p>
    <w:p w14:paraId="28C64B3E" w14:textId="77777777" w:rsidR="00A441CE" w:rsidRPr="00A441CE" w:rsidRDefault="00A441CE" w:rsidP="00A441CE">
      <w:pPr>
        <w:pStyle w:val="Heading2"/>
        <w:spacing w:line="240" w:lineRule="auto"/>
        <w:ind w:left="142"/>
        <w:jc w:val="both"/>
        <w:rPr>
          <w:rFonts w:eastAsia="Times New Roman" w:cstheme="minorHAnsi"/>
          <w:color w:val="auto"/>
          <w:sz w:val="24"/>
          <w:szCs w:val="24"/>
        </w:rPr>
      </w:pPr>
      <w:proofErr w:type="spellStart"/>
      <w:r w:rsidRPr="00A441CE">
        <w:rPr>
          <w:rFonts w:eastAsia="Times New Roman" w:cstheme="minorHAnsi"/>
          <w:color w:val="auto"/>
          <w:sz w:val="24"/>
          <w:szCs w:val="24"/>
        </w:rPr>
        <w:t>i</w:t>
      </w:r>
      <w:proofErr w:type="spellEnd"/>
      <w:r w:rsidRPr="00A441CE">
        <w:rPr>
          <w:rFonts w:eastAsia="Times New Roman" w:cstheme="minorHAnsi"/>
          <w:color w:val="auto"/>
          <w:sz w:val="24"/>
          <w:szCs w:val="24"/>
        </w:rPr>
        <w:t>.</w:t>
      </w:r>
      <w:r w:rsidRPr="00A441CE">
        <w:rPr>
          <w:rFonts w:eastAsia="Times New Roman" w:cstheme="minorHAnsi"/>
          <w:color w:val="auto"/>
          <w:sz w:val="24"/>
          <w:szCs w:val="24"/>
        </w:rPr>
        <w:tab/>
        <w:t>Understand stakeholder expectations, concerns and priorities.</w:t>
      </w:r>
    </w:p>
    <w:p w14:paraId="5A415978" w14:textId="77777777" w:rsidR="00A441CE" w:rsidRPr="00A441CE" w:rsidRDefault="00A441CE" w:rsidP="00A441CE">
      <w:pPr>
        <w:pStyle w:val="Heading2"/>
        <w:spacing w:line="240" w:lineRule="auto"/>
        <w:ind w:left="142"/>
        <w:jc w:val="both"/>
        <w:rPr>
          <w:rFonts w:eastAsia="Times New Roman" w:cstheme="minorHAnsi"/>
          <w:color w:val="auto"/>
          <w:sz w:val="24"/>
          <w:szCs w:val="24"/>
        </w:rPr>
      </w:pPr>
      <w:r w:rsidRPr="00A441CE">
        <w:rPr>
          <w:rFonts w:eastAsia="Times New Roman" w:cstheme="minorHAnsi"/>
          <w:color w:val="auto"/>
          <w:sz w:val="24"/>
          <w:szCs w:val="24"/>
        </w:rPr>
        <w:t>ii.</w:t>
      </w:r>
      <w:r w:rsidRPr="00A441CE">
        <w:rPr>
          <w:rFonts w:eastAsia="Times New Roman" w:cstheme="minorHAnsi"/>
          <w:color w:val="auto"/>
          <w:sz w:val="24"/>
          <w:szCs w:val="24"/>
        </w:rPr>
        <w:tab/>
        <w:t>Build and maintain constructive relationships.</w:t>
      </w:r>
    </w:p>
    <w:p w14:paraId="18124988" w14:textId="77777777" w:rsidR="00A441CE" w:rsidRPr="00A441CE" w:rsidRDefault="00A441CE" w:rsidP="00A441CE">
      <w:pPr>
        <w:pStyle w:val="Heading2"/>
        <w:spacing w:line="240" w:lineRule="auto"/>
        <w:ind w:left="142"/>
        <w:jc w:val="both"/>
        <w:rPr>
          <w:rFonts w:eastAsia="Times New Roman" w:cstheme="minorHAnsi"/>
          <w:color w:val="auto"/>
          <w:sz w:val="24"/>
          <w:szCs w:val="24"/>
        </w:rPr>
      </w:pPr>
      <w:r w:rsidRPr="00A441CE">
        <w:rPr>
          <w:rFonts w:eastAsia="Times New Roman" w:cstheme="minorHAnsi"/>
          <w:color w:val="auto"/>
          <w:sz w:val="24"/>
          <w:szCs w:val="24"/>
        </w:rPr>
        <w:t>iii.</w:t>
      </w:r>
      <w:r w:rsidRPr="00A441CE">
        <w:rPr>
          <w:rFonts w:eastAsia="Times New Roman" w:cstheme="minorHAnsi"/>
          <w:color w:val="auto"/>
          <w:sz w:val="24"/>
          <w:szCs w:val="24"/>
        </w:rPr>
        <w:tab/>
        <w:t>Identify actual and potential impacts of Sanden Vikas’s activities.</w:t>
      </w:r>
    </w:p>
    <w:p w14:paraId="109BA054" w14:textId="77777777" w:rsidR="00A441CE" w:rsidRPr="00A441CE" w:rsidRDefault="00A441CE" w:rsidP="00A441CE">
      <w:pPr>
        <w:pStyle w:val="Heading2"/>
        <w:spacing w:line="240" w:lineRule="auto"/>
        <w:ind w:left="142"/>
        <w:jc w:val="both"/>
        <w:rPr>
          <w:rFonts w:eastAsia="Times New Roman" w:cstheme="minorHAnsi"/>
          <w:color w:val="auto"/>
          <w:sz w:val="24"/>
          <w:szCs w:val="24"/>
        </w:rPr>
      </w:pPr>
      <w:r w:rsidRPr="00A441CE">
        <w:rPr>
          <w:rFonts w:eastAsia="Times New Roman" w:cstheme="minorHAnsi"/>
          <w:color w:val="auto"/>
          <w:sz w:val="24"/>
          <w:szCs w:val="24"/>
        </w:rPr>
        <w:t>iv.</w:t>
      </w:r>
      <w:r w:rsidRPr="00A441CE">
        <w:rPr>
          <w:rFonts w:eastAsia="Times New Roman" w:cstheme="minorHAnsi"/>
          <w:color w:val="auto"/>
          <w:sz w:val="24"/>
          <w:szCs w:val="24"/>
        </w:rPr>
        <w:tab/>
        <w:t>Identify ESG, operational, reputational and business risks and opportunities.</w:t>
      </w:r>
    </w:p>
    <w:p w14:paraId="3D6279A7" w14:textId="77777777" w:rsidR="00A441CE" w:rsidRPr="00A441CE" w:rsidRDefault="00A441CE" w:rsidP="00A441CE">
      <w:pPr>
        <w:pStyle w:val="Heading2"/>
        <w:spacing w:line="240" w:lineRule="auto"/>
        <w:ind w:left="142"/>
        <w:jc w:val="both"/>
        <w:rPr>
          <w:rFonts w:eastAsia="Times New Roman" w:cstheme="minorHAnsi"/>
          <w:color w:val="auto"/>
          <w:sz w:val="24"/>
          <w:szCs w:val="24"/>
        </w:rPr>
      </w:pPr>
      <w:r w:rsidRPr="00A441CE">
        <w:rPr>
          <w:rFonts w:eastAsia="Times New Roman" w:cstheme="minorHAnsi"/>
          <w:color w:val="auto"/>
          <w:sz w:val="24"/>
          <w:szCs w:val="24"/>
        </w:rPr>
        <w:t>v.</w:t>
      </w:r>
      <w:r w:rsidRPr="00A441CE">
        <w:rPr>
          <w:rFonts w:eastAsia="Times New Roman" w:cstheme="minorHAnsi"/>
          <w:color w:val="auto"/>
          <w:sz w:val="24"/>
          <w:szCs w:val="24"/>
        </w:rPr>
        <w:tab/>
        <w:t>Improve products, processes and services through stakeholder feedback.</w:t>
      </w:r>
    </w:p>
    <w:p w14:paraId="05E1CBEC" w14:textId="77777777" w:rsidR="00A441CE" w:rsidRPr="00A441CE" w:rsidRDefault="00A441CE" w:rsidP="00A441CE">
      <w:pPr>
        <w:pStyle w:val="Heading2"/>
        <w:spacing w:line="240" w:lineRule="auto"/>
        <w:ind w:left="142"/>
        <w:jc w:val="both"/>
        <w:rPr>
          <w:rFonts w:eastAsia="Times New Roman" w:cstheme="minorHAnsi"/>
          <w:color w:val="auto"/>
          <w:sz w:val="24"/>
          <w:szCs w:val="24"/>
        </w:rPr>
      </w:pPr>
      <w:r w:rsidRPr="00A441CE">
        <w:rPr>
          <w:rFonts w:eastAsia="Times New Roman" w:cstheme="minorHAnsi"/>
          <w:color w:val="auto"/>
          <w:sz w:val="24"/>
          <w:szCs w:val="24"/>
        </w:rPr>
        <w:t>vi.</w:t>
      </w:r>
      <w:r w:rsidRPr="00A441CE">
        <w:rPr>
          <w:rFonts w:eastAsia="Times New Roman" w:cstheme="minorHAnsi"/>
          <w:color w:val="auto"/>
          <w:sz w:val="24"/>
          <w:szCs w:val="24"/>
        </w:rPr>
        <w:tab/>
        <w:t>Support informed business and sustainability decision-making.</w:t>
      </w:r>
    </w:p>
    <w:p w14:paraId="4258BE74" w14:textId="77777777" w:rsidR="00A441CE" w:rsidRPr="00A441CE" w:rsidRDefault="00A441CE" w:rsidP="00A441CE">
      <w:pPr>
        <w:pStyle w:val="Heading2"/>
        <w:spacing w:line="240" w:lineRule="auto"/>
        <w:ind w:left="142"/>
        <w:jc w:val="both"/>
        <w:rPr>
          <w:rFonts w:eastAsia="Times New Roman" w:cstheme="minorHAnsi"/>
          <w:color w:val="auto"/>
          <w:sz w:val="24"/>
          <w:szCs w:val="24"/>
        </w:rPr>
      </w:pPr>
      <w:r w:rsidRPr="00A441CE">
        <w:rPr>
          <w:rFonts w:eastAsia="Times New Roman" w:cstheme="minorHAnsi"/>
          <w:color w:val="auto"/>
          <w:sz w:val="24"/>
          <w:szCs w:val="24"/>
        </w:rPr>
        <w:t>vii.</w:t>
      </w:r>
      <w:r w:rsidRPr="00A441CE">
        <w:rPr>
          <w:rFonts w:eastAsia="Times New Roman" w:cstheme="minorHAnsi"/>
          <w:color w:val="auto"/>
          <w:sz w:val="24"/>
          <w:szCs w:val="24"/>
        </w:rPr>
        <w:tab/>
        <w:t>Identify issues that may be relevant to Sanden Vikas’s sustainability priorities.</w:t>
      </w:r>
    </w:p>
    <w:p w14:paraId="618F37F0" w14:textId="77777777" w:rsidR="00A441CE" w:rsidRPr="00A441CE" w:rsidRDefault="00A441CE" w:rsidP="00A441CE">
      <w:pPr>
        <w:pStyle w:val="Heading2"/>
        <w:spacing w:line="240" w:lineRule="auto"/>
        <w:ind w:left="142"/>
        <w:jc w:val="both"/>
        <w:rPr>
          <w:rFonts w:eastAsia="Times New Roman" w:cstheme="minorHAnsi"/>
          <w:color w:val="auto"/>
          <w:sz w:val="24"/>
          <w:szCs w:val="24"/>
        </w:rPr>
      </w:pPr>
      <w:r w:rsidRPr="00A441CE">
        <w:rPr>
          <w:rFonts w:eastAsia="Times New Roman" w:cstheme="minorHAnsi"/>
          <w:color w:val="auto"/>
          <w:sz w:val="24"/>
          <w:szCs w:val="24"/>
        </w:rPr>
        <w:t>viii.</w:t>
      </w:r>
      <w:r w:rsidRPr="00A441CE">
        <w:rPr>
          <w:rFonts w:eastAsia="Times New Roman" w:cstheme="minorHAnsi"/>
          <w:color w:val="auto"/>
          <w:sz w:val="24"/>
          <w:szCs w:val="24"/>
        </w:rPr>
        <w:tab/>
        <w:t>Strengthen employee engagement and organizational culture.</w:t>
      </w:r>
    </w:p>
    <w:p w14:paraId="4E61DD2F" w14:textId="77777777" w:rsidR="00A441CE" w:rsidRPr="00A441CE" w:rsidRDefault="00A441CE" w:rsidP="00A441CE">
      <w:pPr>
        <w:pStyle w:val="Heading2"/>
        <w:spacing w:line="240" w:lineRule="auto"/>
        <w:ind w:left="142"/>
        <w:jc w:val="both"/>
        <w:rPr>
          <w:rFonts w:eastAsia="Times New Roman" w:cstheme="minorHAnsi"/>
          <w:color w:val="auto"/>
          <w:sz w:val="24"/>
          <w:szCs w:val="24"/>
        </w:rPr>
      </w:pPr>
      <w:r w:rsidRPr="00A441CE">
        <w:rPr>
          <w:rFonts w:eastAsia="Times New Roman" w:cstheme="minorHAnsi"/>
          <w:color w:val="auto"/>
          <w:sz w:val="24"/>
          <w:szCs w:val="24"/>
        </w:rPr>
        <w:t>ix.</w:t>
      </w:r>
      <w:r w:rsidRPr="00A441CE">
        <w:rPr>
          <w:rFonts w:eastAsia="Times New Roman" w:cstheme="minorHAnsi"/>
          <w:color w:val="auto"/>
          <w:sz w:val="24"/>
          <w:szCs w:val="24"/>
        </w:rPr>
        <w:tab/>
        <w:t>Improve supplier and business partner relationships.</w:t>
      </w:r>
    </w:p>
    <w:p w14:paraId="1B6F3C9A" w14:textId="77777777" w:rsidR="00A441CE" w:rsidRPr="00A441CE" w:rsidRDefault="00A441CE" w:rsidP="00A441CE">
      <w:pPr>
        <w:pStyle w:val="Heading2"/>
        <w:spacing w:line="240" w:lineRule="auto"/>
        <w:ind w:left="142"/>
        <w:jc w:val="both"/>
        <w:rPr>
          <w:rFonts w:eastAsia="Times New Roman" w:cstheme="minorHAnsi"/>
          <w:color w:val="auto"/>
          <w:sz w:val="24"/>
          <w:szCs w:val="24"/>
        </w:rPr>
      </w:pPr>
      <w:r w:rsidRPr="00A441CE">
        <w:rPr>
          <w:rFonts w:eastAsia="Times New Roman" w:cstheme="minorHAnsi"/>
          <w:color w:val="auto"/>
          <w:sz w:val="24"/>
          <w:szCs w:val="24"/>
        </w:rPr>
        <w:t>x.</w:t>
      </w:r>
      <w:r w:rsidRPr="00A441CE">
        <w:rPr>
          <w:rFonts w:eastAsia="Times New Roman" w:cstheme="minorHAnsi"/>
          <w:color w:val="auto"/>
          <w:sz w:val="24"/>
          <w:szCs w:val="24"/>
        </w:rPr>
        <w:tab/>
        <w:t>Support responsible community development.</w:t>
      </w:r>
    </w:p>
    <w:p w14:paraId="1574A256" w14:textId="77777777" w:rsidR="00A441CE" w:rsidRPr="00A441CE" w:rsidRDefault="00A441CE" w:rsidP="00A441CE">
      <w:pPr>
        <w:pStyle w:val="Heading2"/>
        <w:spacing w:line="240" w:lineRule="auto"/>
        <w:ind w:left="142"/>
        <w:jc w:val="both"/>
        <w:rPr>
          <w:rFonts w:eastAsia="Times New Roman" w:cstheme="minorHAnsi"/>
          <w:color w:val="auto"/>
          <w:sz w:val="24"/>
          <w:szCs w:val="24"/>
        </w:rPr>
      </w:pPr>
      <w:r w:rsidRPr="00A441CE">
        <w:rPr>
          <w:rFonts w:eastAsia="Times New Roman" w:cstheme="minorHAnsi"/>
          <w:color w:val="auto"/>
          <w:sz w:val="24"/>
          <w:szCs w:val="24"/>
        </w:rPr>
        <w:t>xi.</w:t>
      </w:r>
      <w:r w:rsidRPr="00A441CE">
        <w:rPr>
          <w:rFonts w:eastAsia="Times New Roman" w:cstheme="minorHAnsi"/>
          <w:color w:val="auto"/>
          <w:sz w:val="24"/>
          <w:szCs w:val="24"/>
        </w:rPr>
        <w:tab/>
        <w:t>Provide appropriate mechanisms for raising concerns and grievances.</w:t>
      </w:r>
    </w:p>
    <w:p w14:paraId="1446C8C0" w14:textId="75906033" w:rsidR="008B218A" w:rsidRPr="00A441CE" w:rsidRDefault="00A441CE" w:rsidP="00A441CE">
      <w:pPr>
        <w:pStyle w:val="Heading2"/>
        <w:spacing w:before="0" w:line="240" w:lineRule="auto"/>
        <w:ind w:left="720" w:hanging="578"/>
        <w:jc w:val="both"/>
        <w:rPr>
          <w:rFonts w:eastAsia="Times New Roman" w:cstheme="minorHAnsi"/>
          <w:color w:val="auto"/>
          <w:sz w:val="24"/>
          <w:szCs w:val="24"/>
        </w:rPr>
      </w:pPr>
      <w:r w:rsidRPr="00A441CE">
        <w:rPr>
          <w:rFonts w:eastAsia="Times New Roman" w:cstheme="minorHAnsi"/>
          <w:color w:val="auto"/>
          <w:sz w:val="24"/>
          <w:szCs w:val="24"/>
        </w:rPr>
        <w:t>xii.</w:t>
      </w:r>
      <w:r w:rsidRPr="00A441CE">
        <w:rPr>
          <w:rFonts w:eastAsia="Times New Roman" w:cstheme="minorHAnsi"/>
          <w:color w:val="auto"/>
          <w:sz w:val="24"/>
          <w:szCs w:val="24"/>
        </w:rPr>
        <w:tab/>
        <w:t>Promote continuous improvement in stakeholder relationships and Company</w:t>
      </w:r>
      <w:r>
        <w:rPr>
          <w:rFonts w:eastAsia="Times New Roman" w:cstheme="minorHAnsi"/>
          <w:color w:val="auto"/>
          <w:sz w:val="24"/>
          <w:szCs w:val="24"/>
        </w:rPr>
        <w:t xml:space="preserve"> </w:t>
      </w:r>
      <w:r w:rsidRPr="00A441CE">
        <w:rPr>
          <w:rFonts w:eastAsia="Times New Roman" w:cstheme="minorHAnsi"/>
          <w:color w:val="auto"/>
          <w:sz w:val="24"/>
          <w:szCs w:val="24"/>
        </w:rPr>
        <w:t>performance.</w:t>
      </w:r>
    </w:p>
    <w:p w14:paraId="355132D2" w14:textId="77777777" w:rsidR="00C07629" w:rsidRDefault="00C07629" w:rsidP="00C07629">
      <w:pPr>
        <w:pStyle w:val="ListParagraph"/>
        <w:spacing w:line="240" w:lineRule="auto"/>
        <w:jc w:val="both"/>
        <w:rPr>
          <w:rFonts w:asciiTheme="majorHAnsi" w:eastAsia="Times New Roman" w:hAnsiTheme="majorHAnsi" w:cstheme="minorHAnsi"/>
          <w:sz w:val="24"/>
          <w:szCs w:val="24"/>
        </w:rPr>
      </w:pPr>
    </w:p>
    <w:p w14:paraId="50B4456D" w14:textId="59E4A7DE" w:rsidR="008265DC" w:rsidRPr="00364FE2" w:rsidRDefault="00364FE2" w:rsidP="00364FE2">
      <w:pPr>
        <w:pStyle w:val="Heading1"/>
        <w:rPr>
          <w:rFonts w:eastAsia="Times New Roman"/>
          <w:b/>
          <w:bCs/>
        </w:rPr>
      </w:pPr>
      <w:bookmarkStart w:id="8" w:name="_5._STAKEHOLDER_IDENTIFICATION"/>
      <w:bookmarkEnd w:id="8"/>
      <w:r w:rsidRPr="00364FE2">
        <w:rPr>
          <w:rFonts w:eastAsia="Times New Roman"/>
          <w:b/>
          <w:bCs/>
        </w:rPr>
        <w:t>5. STAKEHOLDER IDENTIFICATION</w:t>
      </w:r>
    </w:p>
    <w:p w14:paraId="77326699" w14:textId="77777777" w:rsidR="00364FE2" w:rsidRPr="00364FE2" w:rsidRDefault="00364FE2" w:rsidP="00364FE2">
      <w:pPr>
        <w:pStyle w:val="BodyText"/>
        <w:jc w:val="both"/>
        <w:rPr>
          <w:rFonts w:asciiTheme="majorHAnsi" w:eastAsia="Times New Roman" w:hAnsiTheme="majorHAnsi" w:cstheme="minorHAnsi"/>
          <w:lang w:eastAsia="en-US"/>
        </w:rPr>
      </w:pPr>
      <w:r w:rsidRPr="00364FE2">
        <w:rPr>
          <w:rFonts w:asciiTheme="majorHAnsi" w:eastAsia="Times New Roman" w:hAnsiTheme="majorHAnsi" w:cstheme="minorHAnsi"/>
          <w:lang w:eastAsia="en-US"/>
        </w:rPr>
        <w:t xml:space="preserve">Sanden Vikas shall identify stakeholders at both the Group level and the individual company, business unit, plant, office, project site, warehouse, and other operating-location levels, based on the nature and extent of their relationship with the Group and the specific operations, activities, impacts, and relationships associated with each operating location. </w:t>
      </w:r>
    </w:p>
    <w:p w14:paraId="6396F1C8" w14:textId="77777777" w:rsidR="00364FE2" w:rsidRPr="00364FE2" w:rsidRDefault="00364FE2" w:rsidP="00364FE2">
      <w:pPr>
        <w:pStyle w:val="BodyText"/>
        <w:jc w:val="both"/>
        <w:rPr>
          <w:rFonts w:asciiTheme="majorHAnsi" w:eastAsia="Times New Roman" w:hAnsiTheme="majorHAnsi" w:cstheme="minorHAnsi"/>
          <w:lang w:eastAsia="en-US"/>
        </w:rPr>
      </w:pPr>
      <w:r w:rsidRPr="00364FE2">
        <w:rPr>
          <w:rFonts w:asciiTheme="majorHAnsi" w:eastAsia="Times New Roman" w:hAnsiTheme="majorHAnsi" w:cstheme="minorHAnsi"/>
          <w:lang w:eastAsia="en-US"/>
        </w:rPr>
        <w:t>Stakeholders may be identified and categorized based on factors including:</w:t>
      </w:r>
    </w:p>
    <w:p w14:paraId="30C660FF" w14:textId="77777777" w:rsidR="00364FE2" w:rsidRPr="00364FE2" w:rsidRDefault="00364FE2">
      <w:pPr>
        <w:pStyle w:val="Compact"/>
        <w:numPr>
          <w:ilvl w:val="0"/>
          <w:numId w:val="8"/>
        </w:numPr>
        <w:ind w:left="567" w:hanging="142"/>
        <w:jc w:val="both"/>
        <w:rPr>
          <w:rFonts w:asciiTheme="majorHAnsi" w:eastAsia="Times New Roman" w:hAnsiTheme="majorHAnsi" w:cstheme="minorHAnsi"/>
          <w:lang w:eastAsia="en-US"/>
        </w:rPr>
      </w:pPr>
      <w:r w:rsidRPr="00364FE2">
        <w:rPr>
          <w:rFonts w:asciiTheme="majorHAnsi" w:eastAsia="Times New Roman" w:hAnsiTheme="majorHAnsi" w:cstheme="minorHAnsi"/>
          <w:lang w:eastAsia="en-US"/>
        </w:rPr>
        <w:t>Degree of impact from Sanden Vikas’s operations, activities, products, and services</w:t>
      </w:r>
    </w:p>
    <w:p w14:paraId="4583DA39" w14:textId="7D526DFE" w:rsidR="00364FE2" w:rsidRPr="00364FE2" w:rsidRDefault="00364FE2">
      <w:pPr>
        <w:pStyle w:val="Compact"/>
        <w:numPr>
          <w:ilvl w:val="0"/>
          <w:numId w:val="8"/>
        </w:numPr>
        <w:ind w:left="567" w:hanging="142"/>
        <w:jc w:val="both"/>
        <w:rPr>
          <w:rFonts w:asciiTheme="majorHAnsi" w:eastAsia="Times New Roman" w:hAnsiTheme="majorHAnsi" w:cstheme="minorHAnsi"/>
          <w:lang w:eastAsia="en-US"/>
        </w:rPr>
      </w:pPr>
      <w:r w:rsidRPr="00364FE2">
        <w:rPr>
          <w:rFonts w:asciiTheme="majorHAnsi" w:eastAsia="Times New Roman" w:hAnsiTheme="majorHAnsi" w:cstheme="minorHAnsi"/>
          <w:lang w:eastAsia="en-US"/>
        </w:rPr>
        <w:t>Level of influence on Sanden Vikas’s activities, decisions, and operations</w:t>
      </w:r>
    </w:p>
    <w:p w14:paraId="6E579066" w14:textId="77777777" w:rsidR="00364FE2" w:rsidRPr="00364FE2" w:rsidRDefault="00364FE2">
      <w:pPr>
        <w:pStyle w:val="Compact"/>
        <w:numPr>
          <w:ilvl w:val="0"/>
          <w:numId w:val="8"/>
        </w:numPr>
        <w:ind w:left="567" w:hanging="142"/>
        <w:jc w:val="both"/>
        <w:rPr>
          <w:rFonts w:asciiTheme="majorHAnsi" w:eastAsia="Times New Roman" w:hAnsiTheme="majorHAnsi" w:cstheme="minorHAnsi"/>
          <w:lang w:eastAsia="en-US"/>
        </w:rPr>
      </w:pPr>
      <w:r w:rsidRPr="00364FE2">
        <w:rPr>
          <w:rFonts w:asciiTheme="majorHAnsi" w:eastAsia="Times New Roman" w:hAnsiTheme="majorHAnsi" w:cstheme="minorHAnsi"/>
          <w:lang w:eastAsia="en-US"/>
        </w:rPr>
        <w:t>Degree of dependency on Sanden Vikas</w:t>
      </w:r>
    </w:p>
    <w:p w14:paraId="304B9523" w14:textId="77777777" w:rsidR="00364FE2" w:rsidRPr="00364FE2" w:rsidRDefault="00364FE2">
      <w:pPr>
        <w:pStyle w:val="Compact"/>
        <w:numPr>
          <w:ilvl w:val="0"/>
          <w:numId w:val="8"/>
        </w:numPr>
        <w:ind w:left="567" w:hanging="142"/>
        <w:jc w:val="both"/>
        <w:rPr>
          <w:rFonts w:asciiTheme="majorHAnsi" w:eastAsia="Times New Roman" w:hAnsiTheme="majorHAnsi" w:cstheme="minorHAnsi"/>
          <w:lang w:eastAsia="en-US"/>
        </w:rPr>
      </w:pPr>
      <w:r w:rsidRPr="00364FE2">
        <w:rPr>
          <w:rFonts w:asciiTheme="majorHAnsi" w:eastAsia="Times New Roman" w:hAnsiTheme="majorHAnsi" w:cstheme="minorHAnsi"/>
          <w:lang w:eastAsia="en-US"/>
        </w:rPr>
        <w:t>Level of interest in Sanden Vikas’s activities, performance, and sustainability matters</w:t>
      </w:r>
    </w:p>
    <w:p w14:paraId="5EA531C3" w14:textId="77777777" w:rsidR="00364FE2" w:rsidRPr="00364FE2" w:rsidRDefault="00364FE2">
      <w:pPr>
        <w:pStyle w:val="Compact"/>
        <w:numPr>
          <w:ilvl w:val="0"/>
          <w:numId w:val="8"/>
        </w:numPr>
        <w:ind w:left="567" w:hanging="142"/>
        <w:jc w:val="both"/>
        <w:rPr>
          <w:rFonts w:asciiTheme="majorHAnsi" w:eastAsia="Times New Roman" w:hAnsiTheme="majorHAnsi" w:cstheme="minorHAnsi"/>
          <w:lang w:eastAsia="en-US"/>
        </w:rPr>
      </w:pPr>
      <w:r w:rsidRPr="00364FE2">
        <w:rPr>
          <w:rFonts w:asciiTheme="majorHAnsi" w:eastAsia="Times New Roman" w:hAnsiTheme="majorHAnsi" w:cstheme="minorHAnsi"/>
          <w:lang w:eastAsia="en-US"/>
        </w:rPr>
        <w:t>Nature, significance, and duration of the relationship</w:t>
      </w:r>
    </w:p>
    <w:p w14:paraId="0272DBB6" w14:textId="77777777" w:rsidR="00364FE2" w:rsidRPr="00364FE2" w:rsidRDefault="00364FE2">
      <w:pPr>
        <w:pStyle w:val="Compact"/>
        <w:numPr>
          <w:ilvl w:val="0"/>
          <w:numId w:val="8"/>
        </w:numPr>
        <w:ind w:left="567" w:hanging="142"/>
        <w:jc w:val="both"/>
        <w:rPr>
          <w:rFonts w:asciiTheme="majorHAnsi" w:eastAsia="Times New Roman" w:hAnsiTheme="majorHAnsi" w:cstheme="minorHAnsi"/>
          <w:lang w:eastAsia="en-US"/>
        </w:rPr>
      </w:pPr>
      <w:r w:rsidRPr="00364FE2">
        <w:rPr>
          <w:rFonts w:asciiTheme="majorHAnsi" w:eastAsia="Times New Roman" w:hAnsiTheme="majorHAnsi" w:cstheme="minorHAnsi"/>
          <w:lang w:eastAsia="en-US"/>
        </w:rPr>
        <w:t>Geographic proximity to Sanden Vikas’s operating locations</w:t>
      </w:r>
    </w:p>
    <w:p w14:paraId="0B638EBE" w14:textId="77777777" w:rsidR="00364FE2" w:rsidRPr="00364FE2" w:rsidRDefault="00364FE2">
      <w:pPr>
        <w:pStyle w:val="Compact"/>
        <w:numPr>
          <w:ilvl w:val="0"/>
          <w:numId w:val="8"/>
        </w:numPr>
        <w:ind w:left="567" w:hanging="142"/>
        <w:jc w:val="both"/>
        <w:rPr>
          <w:rFonts w:asciiTheme="majorHAnsi" w:eastAsia="Times New Roman" w:hAnsiTheme="majorHAnsi" w:cstheme="minorHAnsi"/>
          <w:lang w:eastAsia="en-US"/>
        </w:rPr>
      </w:pPr>
      <w:r w:rsidRPr="00364FE2">
        <w:rPr>
          <w:rFonts w:asciiTheme="majorHAnsi" w:eastAsia="Times New Roman" w:hAnsiTheme="majorHAnsi" w:cstheme="minorHAnsi"/>
          <w:lang w:eastAsia="en-US"/>
        </w:rPr>
        <w:t xml:space="preserve">Potential risks and opportunities associated with the stakeholder relationship </w:t>
      </w:r>
    </w:p>
    <w:p w14:paraId="0567B64B" w14:textId="77777777" w:rsidR="00364FE2" w:rsidRPr="00364FE2" w:rsidRDefault="00364FE2">
      <w:pPr>
        <w:pStyle w:val="Compact"/>
        <w:numPr>
          <w:ilvl w:val="0"/>
          <w:numId w:val="8"/>
        </w:numPr>
        <w:ind w:left="567" w:hanging="142"/>
        <w:jc w:val="both"/>
        <w:rPr>
          <w:rFonts w:asciiTheme="majorHAnsi" w:eastAsia="Times New Roman" w:hAnsiTheme="majorHAnsi" w:cstheme="minorHAnsi"/>
          <w:lang w:eastAsia="en-US"/>
        </w:rPr>
      </w:pPr>
      <w:r w:rsidRPr="00364FE2">
        <w:rPr>
          <w:rFonts w:asciiTheme="majorHAnsi" w:eastAsia="Times New Roman" w:hAnsiTheme="majorHAnsi" w:cstheme="minorHAnsi"/>
          <w:lang w:eastAsia="en-US"/>
        </w:rPr>
        <w:t>Other relevant business, operational, social, environmental, and sustainability considerations</w:t>
      </w:r>
    </w:p>
    <w:p w14:paraId="76C9063E" w14:textId="77777777" w:rsidR="00364FE2" w:rsidRDefault="00364FE2" w:rsidP="00364FE2">
      <w:pPr>
        <w:pStyle w:val="BodyText"/>
        <w:jc w:val="both"/>
        <w:rPr>
          <w:rFonts w:asciiTheme="majorHAnsi" w:eastAsia="Times New Roman" w:hAnsiTheme="majorHAnsi" w:cstheme="minorHAnsi"/>
          <w:lang w:eastAsia="en-US"/>
        </w:rPr>
      </w:pPr>
      <w:r w:rsidRPr="00364FE2">
        <w:rPr>
          <w:rFonts w:asciiTheme="majorHAnsi" w:eastAsia="Times New Roman" w:hAnsiTheme="majorHAnsi" w:cstheme="minorHAnsi"/>
          <w:lang w:eastAsia="en-US"/>
        </w:rPr>
        <w:t>The stakeholder list shall be reviewed periodically at the group, company, functional, business unit, and operating-location levels and updated, as necessary, to reflect changes in operations, stakeholder expectations, local context, business priorities, and material ESG and sustainability issues.</w:t>
      </w:r>
    </w:p>
    <w:p w14:paraId="7AE685AF" w14:textId="77777777" w:rsidR="00364FE2" w:rsidRPr="00364FE2" w:rsidRDefault="00364FE2" w:rsidP="00364FE2">
      <w:pPr>
        <w:pStyle w:val="BodyText"/>
        <w:spacing w:before="0" w:after="0"/>
        <w:jc w:val="both"/>
        <w:rPr>
          <w:rFonts w:asciiTheme="majorHAnsi" w:eastAsia="Times New Roman" w:hAnsiTheme="majorHAnsi" w:cstheme="minorHAnsi"/>
          <w:lang w:eastAsia="en-US"/>
        </w:rPr>
      </w:pPr>
    </w:p>
    <w:p w14:paraId="66D1E673" w14:textId="1D38EB23" w:rsidR="00364FE2" w:rsidRPr="00364FE2" w:rsidRDefault="00364FE2" w:rsidP="00364FE2">
      <w:pPr>
        <w:pStyle w:val="Heading1"/>
        <w:rPr>
          <w:rFonts w:eastAsia="Times New Roman"/>
          <w:b/>
          <w:bCs/>
        </w:rPr>
      </w:pPr>
      <w:bookmarkStart w:id="9" w:name="_6._KEY_STAKEHOLDER"/>
      <w:bookmarkEnd w:id="9"/>
      <w:r>
        <w:rPr>
          <w:rFonts w:eastAsia="Times New Roman"/>
          <w:b/>
          <w:bCs/>
        </w:rPr>
        <w:t xml:space="preserve">6. </w:t>
      </w:r>
      <w:r w:rsidR="000B7B48">
        <w:rPr>
          <w:rFonts w:eastAsia="Times New Roman"/>
          <w:b/>
          <w:bCs/>
        </w:rPr>
        <w:t xml:space="preserve">KEY </w:t>
      </w:r>
      <w:r w:rsidRPr="00364FE2">
        <w:rPr>
          <w:rFonts w:eastAsia="Times New Roman"/>
          <w:b/>
          <w:bCs/>
        </w:rPr>
        <w:t xml:space="preserve">STAKEHOLDER </w:t>
      </w:r>
      <w:r w:rsidR="000B7B48">
        <w:rPr>
          <w:rFonts w:eastAsia="Times New Roman"/>
          <w:b/>
          <w:bCs/>
        </w:rPr>
        <w:t>GROUPS</w:t>
      </w:r>
    </w:p>
    <w:p w14:paraId="38CDB055" w14:textId="77777777" w:rsidR="00364FE2" w:rsidRDefault="00364FE2" w:rsidP="00364FE2">
      <w:pPr>
        <w:pStyle w:val="FirstParagraph"/>
        <w:jc w:val="both"/>
        <w:rPr>
          <w:rFonts w:asciiTheme="majorHAnsi" w:hAnsiTheme="majorHAnsi"/>
        </w:rPr>
      </w:pPr>
      <w:r w:rsidRPr="00364FE2">
        <w:rPr>
          <w:rFonts w:asciiTheme="majorHAnsi" w:hAnsiTheme="majorHAnsi"/>
        </w:rPr>
        <w:t>Sanden Vikas’s key stakeholder groups may include, but are not limited to:</w:t>
      </w:r>
    </w:p>
    <w:p w14:paraId="6692007E" w14:textId="77777777" w:rsidR="00364FE2" w:rsidRDefault="00364FE2" w:rsidP="00364FE2">
      <w:pPr>
        <w:pStyle w:val="BodyText"/>
      </w:pPr>
    </w:p>
    <w:p w14:paraId="006AEC8E" w14:textId="77777777" w:rsidR="00364FE2" w:rsidRDefault="00364FE2" w:rsidP="00364FE2">
      <w:pPr>
        <w:pStyle w:val="BodyText"/>
      </w:pPr>
    </w:p>
    <w:p w14:paraId="5691583F" w14:textId="77777777" w:rsidR="00364FE2" w:rsidRDefault="00364FE2" w:rsidP="00364FE2">
      <w:pPr>
        <w:pStyle w:val="BodyText"/>
      </w:pPr>
    </w:p>
    <w:p w14:paraId="33180FE4" w14:textId="77777777" w:rsidR="00364FE2" w:rsidRDefault="00364FE2" w:rsidP="00364FE2">
      <w:pPr>
        <w:pStyle w:val="BodyText"/>
      </w:pPr>
    </w:p>
    <w:p w14:paraId="08032A36" w14:textId="77777777" w:rsidR="00364FE2" w:rsidRPr="00364FE2" w:rsidRDefault="00364FE2" w:rsidP="00364FE2">
      <w:pPr>
        <w:pStyle w:val="BodyText"/>
      </w:pP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328"/>
        <w:gridCol w:w="5742"/>
      </w:tblGrid>
      <w:tr w:rsidR="00364FE2" w:rsidRPr="00364FE2" w14:paraId="2F1CBCD3" w14:textId="77777777" w:rsidTr="009D70E4">
        <w:trPr>
          <w:cnfStyle w:val="100000000000" w:firstRow="1" w:lastRow="0" w:firstColumn="0" w:lastColumn="0" w:oddVBand="0" w:evenVBand="0" w:oddHBand="0" w:evenHBand="0" w:firstRowFirstColumn="0" w:firstRowLastColumn="0" w:lastRowFirstColumn="0" w:lastRowLastColumn="0"/>
          <w:tblHeader/>
        </w:trPr>
        <w:tc>
          <w:tcPr>
            <w:tcW w:w="3510" w:type="dxa"/>
            <w:tcBorders>
              <w:bottom w:val="none" w:sz="0" w:space="0" w:color="auto"/>
            </w:tcBorders>
          </w:tcPr>
          <w:p w14:paraId="45F27EDA" w14:textId="77777777" w:rsidR="00364FE2" w:rsidRPr="00364FE2" w:rsidRDefault="00364FE2" w:rsidP="009D70E4">
            <w:pPr>
              <w:pStyle w:val="Compact"/>
              <w:jc w:val="both"/>
              <w:rPr>
                <w:rFonts w:asciiTheme="majorHAnsi" w:hAnsiTheme="majorHAnsi"/>
                <w:b/>
                <w:bCs/>
              </w:rPr>
            </w:pPr>
            <w:r w:rsidRPr="00364FE2">
              <w:rPr>
                <w:rFonts w:asciiTheme="majorHAnsi" w:hAnsiTheme="majorHAnsi"/>
                <w:b/>
                <w:bCs/>
              </w:rPr>
              <w:t>Stakeholder Group</w:t>
            </w:r>
          </w:p>
        </w:tc>
        <w:tc>
          <w:tcPr>
            <w:tcW w:w="6066" w:type="dxa"/>
            <w:tcBorders>
              <w:bottom w:val="none" w:sz="0" w:space="0" w:color="auto"/>
            </w:tcBorders>
          </w:tcPr>
          <w:p w14:paraId="02F94019" w14:textId="77777777" w:rsidR="00364FE2" w:rsidRPr="00364FE2" w:rsidRDefault="00364FE2" w:rsidP="009D70E4">
            <w:pPr>
              <w:pStyle w:val="Compact"/>
              <w:jc w:val="both"/>
              <w:rPr>
                <w:rFonts w:asciiTheme="majorHAnsi" w:hAnsiTheme="majorHAnsi"/>
                <w:b/>
                <w:bCs/>
              </w:rPr>
            </w:pPr>
            <w:r w:rsidRPr="00364FE2">
              <w:rPr>
                <w:rFonts w:asciiTheme="majorHAnsi" w:hAnsiTheme="majorHAnsi"/>
                <w:b/>
                <w:bCs/>
              </w:rPr>
              <w:t>Examples</w:t>
            </w:r>
          </w:p>
        </w:tc>
      </w:tr>
      <w:tr w:rsidR="00364FE2" w:rsidRPr="00364FE2" w14:paraId="5462D48B" w14:textId="77777777" w:rsidTr="009D70E4">
        <w:tc>
          <w:tcPr>
            <w:tcW w:w="3510" w:type="dxa"/>
            <w:vAlign w:val="center"/>
          </w:tcPr>
          <w:p w14:paraId="7C84B7E7" w14:textId="77777777" w:rsidR="00364FE2" w:rsidRPr="00364FE2" w:rsidRDefault="00364FE2" w:rsidP="009D70E4">
            <w:pPr>
              <w:pStyle w:val="Compact"/>
              <w:rPr>
                <w:rFonts w:asciiTheme="majorHAnsi" w:hAnsiTheme="majorHAnsi"/>
              </w:rPr>
            </w:pPr>
            <w:r w:rsidRPr="00364FE2">
              <w:rPr>
                <w:rFonts w:asciiTheme="majorHAnsi" w:hAnsiTheme="majorHAnsi"/>
                <w:b/>
                <w:bCs/>
              </w:rPr>
              <w:t>Employees &amp; Workers</w:t>
            </w:r>
          </w:p>
        </w:tc>
        <w:tc>
          <w:tcPr>
            <w:tcW w:w="6066" w:type="dxa"/>
            <w:vAlign w:val="center"/>
          </w:tcPr>
          <w:p w14:paraId="0A90142E" w14:textId="77777777" w:rsidR="00364FE2" w:rsidRPr="00364FE2" w:rsidRDefault="00364FE2" w:rsidP="009D70E4">
            <w:pPr>
              <w:pStyle w:val="Compact"/>
              <w:rPr>
                <w:rFonts w:asciiTheme="majorHAnsi" w:hAnsiTheme="majorHAnsi"/>
              </w:rPr>
            </w:pPr>
            <w:r w:rsidRPr="00364FE2">
              <w:rPr>
                <w:rFonts w:asciiTheme="majorHAnsi" w:hAnsiTheme="majorHAnsi"/>
              </w:rPr>
              <w:t>Permanent employees, contractual workers, trainees, apprentices, and other workforce categories across Sanden Vikas companies and operating locations</w:t>
            </w:r>
          </w:p>
        </w:tc>
      </w:tr>
      <w:tr w:rsidR="00364FE2" w:rsidRPr="00364FE2" w14:paraId="234913EF" w14:textId="77777777" w:rsidTr="009D70E4">
        <w:tc>
          <w:tcPr>
            <w:tcW w:w="3510" w:type="dxa"/>
            <w:vAlign w:val="center"/>
          </w:tcPr>
          <w:p w14:paraId="6E80BC4C" w14:textId="77777777" w:rsidR="00364FE2" w:rsidRPr="00364FE2" w:rsidRDefault="00364FE2" w:rsidP="009D70E4">
            <w:pPr>
              <w:pStyle w:val="Compact"/>
              <w:rPr>
                <w:rFonts w:asciiTheme="majorHAnsi" w:hAnsiTheme="majorHAnsi"/>
              </w:rPr>
            </w:pPr>
            <w:r w:rsidRPr="00364FE2">
              <w:rPr>
                <w:rFonts w:asciiTheme="majorHAnsi" w:hAnsiTheme="majorHAnsi"/>
                <w:b/>
                <w:bCs/>
              </w:rPr>
              <w:t>Customers</w:t>
            </w:r>
          </w:p>
        </w:tc>
        <w:tc>
          <w:tcPr>
            <w:tcW w:w="6066" w:type="dxa"/>
            <w:vAlign w:val="center"/>
          </w:tcPr>
          <w:p w14:paraId="5BC4ADB6" w14:textId="77777777" w:rsidR="00364FE2" w:rsidRPr="00364FE2" w:rsidRDefault="00364FE2" w:rsidP="009D70E4">
            <w:pPr>
              <w:pStyle w:val="Compact"/>
              <w:rPr>
                <w:rFonts w:asciiTheme="majorHAnsi" w:hAnsiTheme="majorHAnsi"/>
              </w:rPr>
            </w:pPr>
            <w:r w:rsidRPr="00364FE2">
              <w:rPr>
                <w:rFonts w:asciiTheme="majorHAnsi" w:hAnsiTheme="majorHAnsi"/>
              </w:rPr>
              <w:t>OEM customers, business customers and other customers</w:t>
            </w:r>
          </w:p>
        </w:tc>
      </w:tr>
      <w:tr w:rsidR="00364FE2" w:rsidRPr="00364FE2" w14:paraId="5A594961" w14:textId="77777777" w:rsidTr="009D70E4">
        <w:tc>
          <w:tcPr>
            <w:tcW w:w="3510" w:type="dxa"/>
            <w:vAlign w:val="center"/>
          </w:tcPr>
          <w:p w14:paraId="458E721E" w14:textId="77777777" w:rsidR="00364FE2" w:rsidRPr="00364FE2" w:rsidRDefault="00364FE2" w:rsidP="009D70E4">
            <w:pPr>
              <w:pStyle w:val="Compact"/>
              <w:rPr>
                <w:rFonts w:asciiTheme="majorHAnsi" w:hAnsiTheme="majorHAnsi"/>
              </w:rPr>
            </w:pPr>
            <w:r w:rsidRPr="00364FE2">
              <w:rPr>
                <w:rFonts w:asciiTheme="majorHAnsi" w:hAnsiTheme="majorHAnsi"/>
                <w:b/>
                <w:bCs/>
              </w:rPr>
              <w:t>Suppliers &amp; Business Partners</w:t>
            </w:r>
          </w:p>
        </w:tc>
        <w:tc>
          <w:tcPr>
            <w:tcW w:w="6066" w:type="dxa"/>
            <w:vAlign w:val="center"/>
          </w:tcPr>
          <w:p w14:paraId="04BCCEE1" w14:textId="77777777" w:rsidR="00364FE2" w:rsidRPr="00364FE2" w:rsidRDefault="00364FE2" w:rsidP="009D70E4">
            <w:pPr>
              <w:pStyle w:val="Compact"/>
              <w:rPr>
                <w:rFonts w:asciiTheme="majorHAnsi" w:hAnsiTheme="majorHAnsi"/>
              </w:rPr>
            </w:pPr>
            <w:r w:rsidRPr="00364FE2">
              <w:rPr>
                <w:rFonts w:asciiTheme="majorHAnsi" w:hAnsiTheme="majorHAnsi"/>
              </w:rPr>
              <w:t>Raw material suppliers, service providers, logistics partners and contractors</w:t>
            </w:r>
          </w:p>
        </w:tc>
      </w:tr>
      <w:tr w:rsidR="00364FE2" w:rsidRPr="00364FE2" w14:paraId="10B19FC7" w14:textId="77777777" w:rsidTr="009D70E4">
        <w:tc>
          <w:tcPr>
            <w:tcW w:w="3510" w:type="dxa"/>
            <w:vAlign w:val="center"/>
          </w:tcPr>
          <w:p w14:paraId="2E60FE8F" w14:textId="77777777" w:rsidR="00364FE2" w:rsidRPr="00364FE2" w:rsidRDefault="00364FE2" w:rsidP="009D70E4">
            <w:pPr>
              <w:pStyle w:val="Compact"/>
              <w:rPr>
                <w:rFonts w:asciiTheme="majorHAnsi" w:hAnsiTheme="majorHAnsi"/>
              </w:rPr>
            </w:pPr>
            <w:r w:rsidRPr="00364FE2">
              <w:rPr>
                <w:rFonts w:asciiTheme="majorHAnsi" w:hAnsiTheme="majorHAnsi"/>
                <w:b/>
                <w:bCs/>
              </w:rPr>
              <w:t>Shareholders / Owners</w:t>
            </w:r>
          </w:p>
        </w:tc>
        <w:tc>
          <w:tcPr>
            <w:tcW w:w="6066" w:type="dxa"/>
            <w:vAlign w:val="center"/>
          </w:tcPr>
          <w:p w14:paraId="5A127223" w14:textId="77777777" w:rsidR="00364FE2" w:rsidRPr="00364FE2" w:rsidRDefault="00364FE2" w:rsidP="009D70E4">
            <w:pPr>
              <w:pStyle w:val="Compact"/>
              <w:rPr>
                <w:rFonts w:asciiTheme="majorHAnsi" w:hAnsiTheme="majorHAnsi"/>
              </w:rPr>
            </w:pPr>
            <w:r w:rsidRPr="00364FE2">
              <w:rPr>
                <w:rFonts w:asciiTheme="majorHAnsi" w:hAnsiTheme="majorHAnsi"/>
              </w:rPr>
              <w:t>Shareholders, promoters and other ownership representatives</w:t>
            </w:r>
          </w:p>
        </w:tc>
      </w:tr>
      <w:tr w:rsidR="00364FE2" w:rsidRPr="00364FE2" w14:paraId="20EFE774" w14:textId="77777777" w:rsidTr="009D70E4">
        <w:tc>
          <w:tcPr>
            <w:tcW w:w="3510" w:type="dxa"/>
            <w:vAlign w:val="center"/>
          </w:tcPr>
          <w:p w14:paraId="094B60D3" w14:textId="77777777" w:rsidR="00364FE2" w:rsidRPr="00364FE2" w:rsidRDefault="00364FE2" w:rsidP="009D70E4">
            <w:pPr>
              <w:pStyle w:val="Compact"/>
              <w:rPr>
                <w:rFonts w:asciiTheme="majorHAnsi" w:hAnsiTheme="majorHAnsi"/>
              </w:rPr>
            </w:pPr>
            <w:r w:rsidRPr="00364FE2">
              <w:rPr>
                <w:rFonts w:asciiTheme="majorHAnsi" w:hAnsiTheme="majorHAnsi"/>
                <w:b/>
                <w:bCs/>
              </w:rPr>
              <w:t>Management &amp; Leadership</w:t>
            </w:r>
          </w:p>
        </w:tc>
        <w:tc>
          <w:tcPr>
            <w:tcW w:w="6066" w:type="dxa"/>
            <w:vAlign w:val="center"/>
          </w:tcPr>
          <w:p w14:paraId="2BCE35BA" w14:textId="77777777" w:rsidR="00364FE2" w:rsidRPr="00364FE2" w:rsidRDefault="00364FE2" w:rsidP="009D70E4">
            <w:pPr>
              <w:pStyle w:val="Compact"/>
              <w:rPr>
                <w:rFonts w:asciiTheme="majorHAnsi" w:hAnsiTheme="majorHAnsi"/>
              </w:rPr>
            </w:pPr>
            <w:r w:rsidRPr="00364FE2">
              <w:rPr>
                <w:rFonts w:asciiTheme="majorHAnsi" w:hAnsiTheme="majorHAnsi"/>
              </w:rPr>
              <w:t>Board, senior management and functional leadership</w:t>
            </w:r>
          </w:p>
        </w:tc>
      </w:tr>
      <w:tr w:rsidR="00364FE2" w:rsidRPr="00364FE2" w14:paraId="049EE45B" w14:textId="77777777" w:rsidTr="009D70E4">
        <w:tc>
          <w:tcPr>
            <w:tcW w:w="3510" w:type="dxa"/>
            <w:vAlign w:val="center"/>
          </w:tcPr>
          <w:p w14:paraId="2E8F208A" w14:textId="77777777" w:rsidR="00364FE2" w:rsidRPr="00364FE2" w:rsidRDefault="00364FE2" w:rsidP="009D70E4">
            <w:pPr>
              <w:pStyle w:val="Compact"/>
              <w:rPr>
                <w:rFonts w:asciiTheme="majorHAnsi" w:hAnsiTheme="majorHAnsi"/>
              </w:rPr>
            </w:pPr>
            <w:r w:rsidRPr="00364FE2">
              <w:rPr>
                <w:rFonts w:asciiTheme="majorHAnsi" w:hAnsiTheme="majorHAnsi"/>
                <w:b/>
                <w:bCs/>
              </w:rPr>
              <w:t>Government &amp; Regulatory Authorities</w:t>
            </w:r>
          </w:p>
        </w:tc>
        <w:tc>
          <w:tcPr>
            <w:tcW w:w="6066" w:type="dxa"/>
            <w:vAlign w:val="center"/>
          </w:tcPr>
          <w:p w14:paraId="43E007FA" w14:textId="77777777" w:rsidR="00364FE2" w:rsidRPr="00364FE2" w:rsidRDefault="00364FE2" w:rsidP="009D70E4">
            <w:pPr>
              <w:pStyle w:val="Compact"/>
              <w:rPr>
                <w:rFonts w:asciiTheme="majorHAnsi" w:hAnsiTheme="majorHAnsi"/>
              </w:rPr>
            </w:pPr>
            <w:r w:rsidRPr="00364FE2">
              <w:rPr>
                <w:rFonts w:asciiTheme="majorHAnsi" w:hAnsiTheme="majorHAnsi"/>
              </w:rPr>
              <w:t>Central, State and local authorities and regulatory bodies</w:t>
            </w:r>
          </w:p>
        </w:tc>
      </w:tr>
      <w:tr w:rsidR="00364FE2" w:rsidRPr="00364FE2" w14:paraId="7FC2E56B" w14:textId="77777777" w:rsidTr="009D70E4">
        <w:tc>
          <w:tcPr>
            <w:tcW w:w="3510" w:type="dxa"/>
            <w:vAlign w:val="center"/>
          </w:tcPr>
          <w:p w14:paraId="5EAB2510" w14:textId="77777777" w:rsidR="00364FE2" w:rsidRPr="00364FE2" w:rsidRDefault="00364FE2" w:rsidP="009D70E4">
            <w:pPr>
              <w:pStyle w:val="Compact"/>
              <w:rPr>
                <w:rFonts w:asciiTheme="majorHAnsi" w:hAnsiTheme="majorHAnsi"/>
              </w:rPr>
            </w:pPr>
            <w:r w:rsidRPr="00364FE2">
              <w:rPr>
                <w:rFonts w:asciiTheme="majorHAnsi" w:hAnsiTheme="majorHAnsi"/>
                <w:b/>
                <w:bCs/>
              </w:rPr>
              <w:t>Local Communities</w:t>
            </w:r>
          </w:p>
        </w:tc>
        <w:tc>
          <w:tcPr>
            <w:tcW w:w="6066" w:type="dxa"/>
            <w:vAlign w:val="center"/>
          </w:tcPr>
          <w:p w14:paraId="66B9C4E1" w14:textId="77777777" w:rsidR="00364FE2" w:rsidRPr="00364FE2" w:rsidRDefault="00364FE2" w:rsidP="009D70E4">
            <w:pPr>
              <w:pStyle w:val="Compact"/>
              <w:rPr>
                <w:rFonts w:asciiTheme="majorHAnsi" w:hAnsiTheme="majorHAnsi"/>
              </w:rPr>
            </w:pPr>
            <w:r w:rsidRPr="00364FE2">
              <w:rPr>
                <w:rFonts w:asciiTheme="majorHAnsi" w:hAnsiTheme="majorHAnsi"/>
              </w:rPr>
              <w:t>Communities located around Sanden Vikas’s plants, offices, project sites, and other operating locations</w:t>
            </w:r>
          </w:p>
        </w:tc>
      </w:tr>
      <w:tr w:rsidR="00364FE2" w:rsidRPr="00364FE2" w14:paraId="4206BD9D" w14:textId="77777777" w:rsidTr="009D70E4">
        <w:tc>
          <w:tcPr>
            <w:tcW w:w="3510" w:type="dxa"/>
            <w:vAlign w:val="center"/>
          </w:tcPr>
          <w:p w14:paraId="72E83979" w14:textId="77777777" w:rsidR="00364FE2" w:rsidRPr="00364FE2" w:rsidRDefault="00364FE2" w:rsidP="009D70E4">
            <w:pPr>
              <w:pStyle w:val="Compact"/>
              <w:rPr>
                <w:rFonts w:asciiTheme="majorHAnsi" w:hAnsiTheme="majorHAnsi"/>
              </w:rPr>
            </w:pPr>
            <w:r w:rsidRPr="00364FE2">
              <w:rPr>
                <w:rFonts w:asciiTheme="majorHAnsi" w:hAnsiTheme="majorHAnsi"/>
                <w:b/>
                <w:bCs/>
              </w:rPr>
              <w:t>Financial Stakeholders</w:t>
            </w:r>
          </w:p>
        </w:tc>
        <w:tc>
          <w:tcPr>
            <w:tcW w:w="6066" w:type="dxa"/>
            <w:vAlign w:val="center"/>
          </w:tcPr>
          <w:p w14:paraId="51F1BDAF" w14:textId="77777777" w:rsidR="00364FE2" w:rsidRPr="00364FE2" w:rsidRDefault="00364FE2" w:rsidP="009D70E4">
            <w:pPr>
              <w:pStyle w:val="Compact"/>
              <w:rPr>
                <w:rFonts w:asciiTheme="majorHAnsi" w:hAnsiTheme="majorHAnsi"/>
              </w:rPr>
            </w:pPr>
            <w:r w:rsidRPr="00364FE2">
              <w:rPr>
                <w:rFonts w:asciiTheme="majorHAnsi" w:hAnsiTheme="majorHAnsi"/>
              </w:rPr>
              <w:t>Banks, lenders and other relevant financial stakeholders</w:t>
            </w:r>
          </w:p>
        </w:tc>
      </w:tr>
      <w:tr w:rsidR="00364FE2" w:rsidRPr="00364FE2" w14:paraId="5BA4BCEA" w14:textId="77777777" w:rsidTr="009D70E4">
        <w:tc>
          <w:tcPr>
            <w:tcW w:w="3510" w:type="dxa"/>
            <w:vAlign w:val="center"/>
          </w:tcPr>
          <w:p w14:paraId="17A4FE1D" w14:textId="77777777" w:rsidR="00364FE2" w:rsidRPr="00364FE2" w:rsidRDefault="00364FE2" w:rsidP="009D70E4">
            <w:pPr>
              <w:pStyle w:val="Compact"/>
              <w:rPr>
                <w:rFonts w:asciiTheme="majorHAnsi" w:hAnsiTheme="majorHAnsi"/>
              </w:rPr>
            </w:pPr>
            <w:r w:rsidRPr="00364FE2">
              <w:rPr>
                <w:rFonts w:asciiTheme="majorHAnsi" w:hAnsiTheme="majorHAnsi"/>
                <w:b/>
                <w:bCs/>
              </w:rPr>
              <w:t>Industry &amp; Business Associations</w:t>
            </w:r>
          </w:p>
        </w:tc>
        <w:tc>
          <w:tcPr>
            <w:tcW w:w="6066" w:type="dxa"/>
            <w:vAlign w:val="center"/>
          </w:tcPr>
          <w:p w14:paraId="2FB55C5A" w14:textId="77777777" w:rsidR="00364FE2" w:rsidRPr="00364FE2" w:rsidRDefault="00364FE2" w:rsidP="009D70E4">
            <w:pPr>
              <w:pStyle w:val="Compact"/>
              <w:rPr>
                <w:rFonts w:asciiTheme="majorHAnsi" w:hAnsiTheme="majorHAnsi"/>
              </w:rPr>
            </w:pPr>
            <w:r w:rsidRPr="00364FE2">
              <w:rPr>
                <w:rFonts w:asciiTheme="majorHAnsi" w:hAnsiTheme="majorHAnsi"/>
              </w:rPr>
              <w:t>Relevant industry associations and business forums</w:t>
            </w:r>
          </w:p>
        </w:tc>
      </w:tr>
      <w:tr w:rsidR="00364FE2" w:rsidRPr="00364FE2" w14:paraId="23EF9112" w14:textId="77777777" w:rsidTr="009D70E4">
        <w:tc>
          <w:tcPr>
            <w:tcW w:w="3510" w:type="dxa"/>
            <w:vAlign w:val="center"/>
          </w:tcPr>
          <w:p w14:paraId="59F03D24" w14:textId="77777777" w:rsidR="00364FE2" w:rsidRPr="00364FE2" w:rsidRDefault="00364FE2" w:rsidP="009D70E4">
            <w:pPr>
              <w:pStyle w:val="Compact"/>
              <w:rPr>
                <w:rFonts w:asciiTheme="majorHAnsi" w:hAnsiTheme="majorHAnsi"/>
              </w:rPr>
            </w:pPr>
            <w:r w:rsidRPr="00364FE2">
              <w:rPr>
                <w:rFonts w:asciiTheme="majorHAnsi" w:hAnsiTheme="majorHAnsi"/>
                <w:b/>
                <w:bCs/>
              </w:rPr>
              <w:t>Civil Society / NGOs</w:t>
            </w:r>
          </w:p>
        </w:tc>
        <w:tc>
          <w:tcPr>
            <w:tcW w:w="6066" w:type="dxa"/>
            <w:vAlign w:val="center"/>
          </w:tcPr>
          <w:p w14:paraId="706669A3" w14:textId="77777777" w:rsidR="00364FE2" w:rsidRPr="00364FE2" w:rsidRDefault="00364FE2" w:rsidP="009D70E4">
            <w:pPr>
              <w:pStyle w:val="Compact"/>
              <w:rPr>
                <w:rFonts w:asciiTheme="majorHAnsi" w:hAnsiTheme="majorHAnsi"/>
              </w:rPr>
            </w:pPr>
            <w:r w:rsidRPr="00364FE2">
              <w:rPr>
                <w:rFonts w:asciiTheme="majorHAnsi" w:hAnsiTheme="majorHAnsi"/>
              </w:rPr>
              <w:t>Non-governmental organisations and community organisations</w:t>
            </w:r>
          </w:p>
        </w:tc>
      </w:tr>
      <w:tr w:rsidR="00364FE2" w:rsidRPr="00364FE2" w14:paraId="195875EF" w14:textId="77777777" w:rsidTr="009D70E4">
        <w:tc>
          <w:tcPr>
            <w:tcW w:w="3510" w:type="dxa"/>
            <w:vAlign w:val="center"/>
          </w:tcPr>
          <w:p w14:paraId="389D26F2" w14:textId="77777777" w:rsidR="00364FE2" w:rsidRPr="00364FE2" w:rsidRDefault="00364FE2" w:rsidP="009D70E4">
            <w:pPr>
              <w:pStyle w:val="Compact"/>
              <w:rPr>
                <w:rFonts w:asciiTheme="majorHAnsi" w:hAnsiTheme="majorHAnsi"/>
              </w:rPr>
            </w:pPr>
            <w:r w:rsidRPr="00364FE2">
              <w:rPr>
                <w:rFonts w:asciiTheme="majorHAnsi" w:hAnsiTheme="majorHAnsi"/>
                <w:b/>
                <w:bCs/>
              </w:rPr>
              <w:t>Academic / Technical Institutions</w:t>
            </w:r>
          </w:p>
        </w:tc>
        <w:tc>
          <w:tcPr>
            <w:tcW w:w="6066" w:type="dxa"/>
            <w:vAlign w:val="center"/>
          </w:tcPr>
          <w:p w14:paraId="7FEBEFB9" w14:textId="77777777" w:rsidR="00364FE2" w:rsidRPr="00364FE2" w:rsidRDefault="00364FE2" w:rsidP="009D70E4">
            <w:pPr>
              <w:pStyle w:val="Compact"/>
              <w:rPr>
                <w:rFonts w:asciiTheme="majorHAnsi" w:hAnsiTheme="majorHAnsi"/>
              </w:rPr>
            </w:pPr>
            <w:r w:rsidRPr="00364FE2">
              <w:rPr>
                <w:rFonts w:asciiTheme="majorHAnsi" w:hAnsiTheme="majorHAnsi"/>
              </w:rPr>
              <w:t>Educational institutions, research organisations and technical partners</w:t>
            </w:r>
          </w:p>
        </w:tc>
      </w:tr>
      <w:tr w:rsidR="00364FE2" w:rsidRPr="00364FE2" w14:paraId="39FD6EDD" w14:textId="77777777" w:rsidTr="009D70E4">
        <w:tc>
          <w:tcPr>
            <w:tcW w:w="3510" w:type="dxa"/>
            <w:vAlign w:val="center"/>
          </w:tcPr>
          <w:p w14:paraId="71B110B0" w14:textId="77777777" w:rsidR="00364FE2" w:rsidRPr="00364FE2" w:rsidRDefault="00364FE2" w:rsidP="009D70E4">
            <w:pPr>
              <w:pStyle w:val="Compact"/>
              <w:rPr>
                <w:rFonts w:asciiTheme="majorHAnsi" w:hAnsiTheme="majorHAnsi"/>
              </w:rPr>
            </w:pPr>
            <w:r w:rsidRPr="00364FE2">
              <w:rPr>
                <w:rFonts w:asciiTheme="majorHAnsi" w:hAnsiTheme="majorHAnsi"/>
                <w:b/>
                <w:bCs/>
              </w:rPr>
              <w:t>Other Stakeholders</w:t>
            </w:r>
          </w:p>
        </w:tc>
        <w:tc>
          <w:tcPr>
            <w:tcW w:w="6066" w:type="dxa"/>
            <w:vAlign w:val="center"/>
          </w:tcPr>
          <w:p w14:paraId="30DA18FD" w14:textId="77777777" w:rsidR="00364FE2" w:rsidRPr="00364FE2" w:rsidRDefault="00364FE2" w:rsidP="009D70E4">
            <w:pPr>
              <w:pStyle w:val="Compact"/>
              <w:rPr>
                <w:rFonts w:asciiTheme="majorHAnsi" w:hAnsiTheme="majorHAnsi"/>
              </w:rPr>
            </w:pPr>
            <w:r w:rsidRPr="00364FE2">
              <w:rPr>
                <w:rFonts w:asciiTheme="majorHAnsi" w:hAnsiTheme="majorHAnsi"/>
              </w:rPr>
              <w:t>Any other stakeholder group identified as relevant to Sanden Vikas’s activities, operations, business relationships, or sustainability priorities</w:t>
            </w:r>
          </w:p>
        </w:tc>
      </w:tr>
    </w:tbl>
    <w:p w14:paraId="4A92DCAA" w14:textId="77777777" w:rsidR="00364FE2" w:rsidRPr="00364FE2" w:rsidRDefault="00364FE2" w:rsidP="00364FE2">
      <w:pPr>
        <w:pStyle w:val="BodyText"/>
        <w:jc w:val="both"/>
        <w:rPr>
          <w:rFonts w:asciiTheme="majorHAnsi" w:hAnsiTheme="majorHAnsi"/>
        </w:rPr>
      </w:pPr>
      <w:r w:rsidRPr="00364FE2">
        <w:rPr>
          <w:rFonts w:asciiTheme="majorHAnsi" w:hAnsiTheme="majorHAnsi"/>
        </w:rPr>
        <w:t>The relevance and significance of each stakeholder group may vary depending on the nature, scale, location, and potential impact of Sanden Vikas’s activities, as well as the specific context of each company, business unit, plant, office, project site, warehouse, or other operating location.</w:t>
      </w:r>
    </w:p>
    <w:p w14:paraId="1189D8C9" w14:textId="0C0EEDB2" w:rsidR="002A6218" w:rsidRPr="00B84E38" w:rsidRDefault="00364FE2">
      <w:pPr>
        <w:pStyle w:val="Heading1"/>
        <w:numPr>
          <w:ilvl w:val="0"/>
          <w:numId w:val="9"/>
        </w:numPr>
        <w:ind w:left="284"/>
        <w:rPr>
          <w:rFonts w:eastAsia="Times New Roman"/>
          <w:b/>
          <w:bCs/>
        </w:rPr>
      </w:pPr>
      <w:bookmarkStart w:id="10" w:name="_5._WORKPLACE_ETHICS"/>
      <w:bookmarkEnd w:id="10"/>
      <w:r w:rsidRPr="00364FE2">
        <w:rPr>
          <w:rFonts w:eastAsia="Times New Roman"/>
          <w:b/>
          <w:bCs/>
        </w:rPr>
        <w:t>Stakeholder Engagement Process</w:t>
      </w:r>
    </w:p>
    <w:p w14:paraId="17CEC395" w14:textId="77777777" w:rsidR="00364FE2" w:rsidRPr="00CB22CD" w:rsidRDefault="00364FE2" w:rsidP="00CB22CD">
      <w:pPr>
        <w:pStyle w:val="Heading3"/>
        <w:jc w:val="both"/>
        <w:rPr>
          <w:rFonts w:eastAsiaTheme="minorEastAsia" w:cstheme="minorBidi"/>
          <w:color w:val="auto"/>
          <w:lang w:eastAsia="zh-CN"/>
        </w:rPr>
      </w:pPr>
      <w:bookmarkStart w:id="11" w:name="_7._COMPLIANCE_AND"/>
      <w:bookmarkEnd w:id="11"/>
      <w:r w:rsidRPr="00CB22CD">
        <w:rPr>
          <w:rFonts w:eastAsiaTheme="minorEastAsia" w:cstheme="minorBidi"/>
          <w:color w:val="auto"/>
          <w:lang w:eastAsia="zh-CN"/>
        </w:rPr>
        <w:t>Sanden Vikas shall follow a structured four-stage stakeholder engagement process to ensure that stakeholder interactions are systematic, inclusive, transparent, and responsive.</w:t>
      </w:r>
    </w:p>
    <w:p w14:paraId="7231D8E8" w14:textId="77777777" w:rsidR="00364FE2" w:rsidRPr="00735806" w:rsidRDefault="00364FE2" w:rsidP="00735806">
      <w:pPr>
        <w:pStyle w:val="Heading2"/>
        <w:rPr>
          <w:rFonts w:eastAsiaTheme="minorEastAsia"/>
          <w:b/>
          <w:bCs/>
          <w:lang w:eastAsia="zh-CN"/>
        </w:rPr>
      </w:pPr>
      <w:r w:rsidRPr="00735806">
        <w:rPr>
          <w:rFonts w:eastAsiaTheme="minorEastAsia"/>
          <w:b/>
          <w:bCs/>
          <w:lang w:eastAsia="zh-CN"/>
        </w:rPr>
        <w:t>7.1 Identify &amp; Prioritize</w:t>
      </w:r>
    </w:p>
    <w:p w14:paraId="7D5B3BCE" w14:textId="4EF86C02" w:rsidR="00364FE2" w:rsidRDefault="00364FE2" w:rsidP="00364FE2">
      <w:pPr>
        <w:pStyle w:val="Heading3"/>
        <w:jc w:val="both"/>
        <w:rPr>
          <w:rFonts w:eastAsiaTheme="minorEastAsia" w:cstheme="minorBidi"/>
          <w:color w:val="auto"/>
          <w:lang w:eastAsia="zh-CN"/>
        </w:rPr>
      </w:pPr>
      <w:r w:rsidRPr="00735806">
        <w:rPr>
          <w:rFonts w:eastAsiaTheme="minorEastAsia" w:cstheme="minorBidi"/>
          <w:color w:val="auto"/>
          <w:lang w:eastAsia="zh-CN"/>
        </w:rPr>
        <w:t>Identify relevant stakeholders and prioritize them based on their impact, influence, dependency, interest and vulnerability to determine the appropriate level and frequency of engagement.</w:t>
      </w:r>
    </w:p>
    <w:p w14:paraId="30125409" w14:textId="77777777" w:rsidR="00364FE2" w:rsidRPr="00735806" w:rsidRDefault="00364FE2" w:rsidP="00735806">
      <w:pPr>
        <w:pStyle w:val="Heading2"/>
        <w:rPr>
          <w:rFonts w:eastAsiaTheme="minorEastAsia"/>
          <w:b/>
          <w:bCs/>
          <w:lang w:eastAsia="zh-CN"/>
        </w:rPr>
      </w:pPr>
      <w:r w:rsidRPr="00735806">
        <w:rPr>
          <w:rFonts w:eastAsiaTheme="minorEastAsia"/>
          <w:b/>
          <w:bCs/>
          <w:lang w:eastAsia="zh-CN"/>
        </w:rPr>
        <w:t>7.2 Engage &amp; Understand</w:t>
      </w:r>
    </w:p>
    <w:p w14:paraId="4A2E9D09" w14:textId="77777777" w:rsidR="00364FE2" w:rsidRPr="00735806" w:rsidRDefault="00364FE2" w:rsidP="00364FE2">
      <w:pPr>
        <w:pStyle w:val="Heading3"/>
        <w:jc w:val="both"/>
        <w:rPr>
          <w:rFonts w:eastAsiaTheme="minorEastAsia" w:cstheme="minorBidi"/>
          <w:color w:val="auto"/>
          <w:lang w:eastAsia="zh-CN"/>
        </w:rPr>
      </w:pPr>
      <w:r w:rsidRPr="00735806">
        <w:rPr>
          <w:rFonts w:eastAsiaTheme="minorEastAsia" w:cstheme="minorBidi"/>
          <w:color w:val="auto"/>
          <w:lang w:eastAsia="zh-CN"/>
        </w:rPr>
        <w:t>Engage stakeholders through appropriate channels to understand their expectations, concerns, feedback, risks and opportunities, while ensuring inclusive, respectful and transparent dialogue.</w:t>
      </w:r>
    </w:p>
    <w:p w14:paraId="71B55A66" w14:textId="77777777" w:rsidR="00364FE2" w:rsidRDefault="00364FE2" w:rsidP="00364FE2"/>
    <w:p w14:paraId="73DB94D4" w14:textId="77777777" w:rsidR="00364FE2" w:rsidRPr="00364FE2" w:rsidRDefault="00364FE2" w:rsidP="00364FE2"/>
    <w:p w14:paraId="0F0CAF96" w14:textId="77777777" w:rsidR="00364FE2" w:rsidRPr="00364FE2" w:rsidRDefault="00364FE2" w:rsidP="00364FE2"/>
    <w:p w14:paraId="794B2BD9" w14:textId="77777777" w:rsidR="00364FE2" w:rsidRPr="00735806" w:rsidRDefault="00364FE2" w:rsidP="00735806">
      <w:pPr>
        <w:pStyle w:val="Heading2"/>
        <w:rPr>
          <w:rFonts w:eastAsiaTheme="minorEastAsia"/>
          <w:b/>
          <w:bCs/>
          <w:lang w:eastAsia="zh-CN"/>
        </w:rPr>
      </w:pPr>
      <w:r w:rsidRPr="00735806">
        <w:rPr>
          <w:rFonts w:eastAsiaTheme="minorEastAsia"/>
          <w:b/>
          <w:bCs/>
          <w:lang w:eastAsia="zh-CN"/>
        </w:rPr>
        <w:t>7.3 Respond &amp; Integrate</w:t>
      </w:r>
    </w:p>
    <w:p w14:paraId="53DE0BE8" w14:textId="77777777" w:rsidR="00364FE2" w:rsidRDefault="00364FE2" w:rsidP="00364FE2">
      <w:pPr>
        <w:pStyle w:val="Heading3"/>
        <w:jc w:val="both"/>
        <w:rPr>
          <w:color w:val="auto"/>
        </w:rPr>
      </w:pPr>
      <w:r w:rsidRPr="00434AF2">
        <w:rPr>
          <w:color w:val="auto"/>
        </w:rPr>
        <w:t xml:space="preserve">Evaluate stakeholder feedback and, where relevant, incorporate it into business decisions, policies, </w:t>
      </w:r>
      <w:proofErr w:type="spellStart"/>
      <w:r w:rsidRPr="00434AF2">
        <w:rPr>
          <w:color w:val="auto"/>
        </w:rPr>
        <w:t>programmes</w:t>
      </w:r>
      <w:proofErr w:type="spellEnd"/>
      <w:r w:rsidRPr="00434AF2">
        <w:rPr>
          <w:color w:val="auto"/>
        </w:rPr>
        <w:t>, risk management and sustainability initiatives. Actions shall be assigned and tracked to closure.</w:t>
      </w:r>
    </w:p>
    <w:p w14:paraId="087BA8AA" w14:textId="77777777" w:rsidR="00364FE2" w:rsidRPr="00735806" w:rsidRDefault="00364FE2" w:rsidP="00735806">
      <w:pPr>
        <w:pStyle w:val="Heading2"/>
        <w:rPr>
          <w:rFonts w:eastAsiaTheme="minorEastAsia"/>
          <w:b/>
          <w:bCs/>
          <w:lang w:eastAsia="zh-CN"/>
        </w:rPr>
      </w:pPr>
      <w:r w:rsidRPr="00735806">
        <w:rPr>
          <w:rFonts w:eastAsiaTheme="minorEastAsia"/>
          <w:b/>
          <w:bCs/>
          <w:lang w:eastAsia="zh-CN"/>
        </w:rPr>
        <w:t>7.4 Monitor, Report &amp; Review</w:t>
      </w:r>
    </w:p>
    <w:p w14:paraId="0B022C05" w14:textId="77777777" w:rsidR="00364FE2" w:rsidRDefault="00364FE2" w:rsidP="00364FE2">
      <w:pPr>
        <w:pStyle w:val="Heading3"/>
        <w:jc w:val="both"/>
        <w:rPr>
          <w:color w:val="auto"/>
        </w:rPr>
      </w:pPr>
      <w:r w:rsidRPr="00434AF2">
        <w:rPr>
          <w:color w:val="auto"/>
        </w:rPr>
        <w:t>Monitor engagement outcomes and action progress, communicate relevant outcomes where appropriate, and periodically review and improve the stakeholder engagement approach based on feedback, emerging issues and changing stakeholder expectations.</w:t>
      </w:r>
    </w:p>
    <w:p w14:paraId="7260DEE1" w14:textId="77777777" w:rsidR="008E5170" w:rsidRPr="008E5170" w:rsidRDefault="008E5170" w:rsidP="008E5170">
      <w:pPr>
        <w:spacing w:after="0" w:line="240" w:lineRule="auto"/>
      </w:pPr>
    </w:p>
    <w:p w14:paraId="5BC68368" w14:textId="77777777" w:rsidR="008E5170" w:rsidRPr="008E5170" w:rsidRDefault="008E5170" w:rsidP="008E5170">
      <w:pPr>
        <w:pStyle w:val="Heading3"/>
        <w:spacing w:before="0" w:line="240" w:lineRule="auto"/>
        <w:ind w:left="720" w:hanging="720"/>
        <w:jc w:val="both"/>
        <w:rPr>
          <w:rFonts w:eastAsiaTheme="minorEastAsia"/>
          <w:b/>
          <w:bCs/>
          <w:color w:val="365F91" w:themeColor="accent1" w:themeShade="BF"/>
          <w:sz w:val="26"/>
          <w:szCs w:val="26"/>
          <w:lang w:eastAsia="zh-CN"/>
        </w:rPr>
      </w:pPr>
      <w:r w:rsidRPr="008E5170">
        <w:rPr>
          <w:rFonts w:eastAsiaTheme="minorEastAsia"/>
          <w:b/>
          <w:bCs/>
          <w:color w:val="365F91" w:themeColor="accent1" w:themeShade="BF"/>
          <w:sz w:val="26"/>
          <w:szCs w:val="26"/>
          <w:lang w:eastAsia="zh-CN"/>
        </w:rPr>
        <w:t>Framework:</w:t>
      </w:r>
    </w:p>
    <w:p w14:paraId="69AC1D3F" w14:textId="2A80099E" w:rsidR="008E5170" w:rsidRPr="00434AF2" w:rsidRDefault="008E5170" w:rsidP="008E5170">
      <w:pPr>
        <w:pStyle w:val="Heading3"/>
        <w:jc w:val="both"/>
        <w:rPr>
          <w:vanish/>
          <w:color w:val="auto"/>
          <w:lang w:val="en-IN"/>
        </w:rPr>
      </w:pPr>
    </w:p>
    <w:tbl>
      <w:tblPr>
        <w:tblW w:w="910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93"/>
        <w:gridCol w:w="3113"/>
        <w:gridCol w:w="5003"/>
      </w:tblGrid>
      <w:tr w:rsidR="008E5170" w:rsidRPr="00FF04E3" w14:paraId="798DC117" w14:textId="77777777" w:rsidTr="009D70E4">
        <w:trPr>
          <w:trHeight w:val="230"/>
          <w:tblHeader/>
          <w:tblCellSpacing w:w="15" w:type="dxa"/>
          <w:jc w:val="center"/>
        </w:trPr>
        <w:tc>
          <w:tcPr>
            <w:tcW w:w="948" w:type="dxa"/>
            <w:vAlign w:val="center"/>
          </w:tcPr>
          <w:p w14:paraId="0AEAEC61" w14:textId="6B92E046" w:rsidR="008E5170" w:rsidRPr="00DC37C5" w:rsidRDefault="008E5170" w:rsidP="008E5170">
            <w:pPr>
              <w:pStyle w:val="Heading3"/>
              <w:jc w:val="center"/>
              <w:rPr>
                <w:b/>
                <w:bCs/>
                <w:color w:val="auto"/>
              </w:rPr>
            </w:pPr>
            <w:r>
              <w:rPr>
                <w:b/>
                <w:bCs/>
                <w:color w:val="auto"/>
              </w:rPr>
              <w:t>Step</w:t>
            </w:r>
          </w:p>
        </w:tc>
        <w:tc>
          <w:tcPr>
            <w:tcW w:w="3083" w:type="dxa"/>
            <w:vAlign w:val="center"/>
            <w:hideMark/>
          </w:tcPr>
          <w:p w14:paraId="717B0DB1" w14:textId="77777777" w:rsidR="008E5170" w:rsidRPr="00DC37C5" w:rsidRDefault="008E5170" w:rsidP="009D70E4">
            <w:pPr>
              <w:pStyle w:val="Heading3"/>
              <w:ind w:left="2052" w:hanging="1006"/>
              <w:rPr>
                <w:b/>
                <w:bCs/>
                <w:color w:val="auto"/>
                <w:lang w:val="en-IN"/>
              </w:rPr>
            </w:pPr>
            <w:hyperlink r:id="rId9" w:history="1">
              <w:r w:rsidRPr="00DC37C5">
                <w:rPr>
                  <w:rStyle w:val="Hyperlink"/>
                  <w:b/>
                  <w:bCs/>
                  <w:color w:val="auto"/>
                  <w:lang w:val="en-IN"/>
                </w:rPr>
                <w:t>Title</w:t>
              </w:r>
            </w:hyperlink>
          </w:p>
        </w:tc>
        <w:tc>
          <w:tcPr>
            <w:tcW w:w="4958" w:type="dxa"/>
            <w:vAlign w:val="center"/>
            <w:hideMark/>
          </w:tcPr>
          <w:p w14:paraId="18C931F2" w14:textId="77777777" w:rsidR="008E5170" w:rsidRPr="00DC37C5" w:rsidRDefault="008E5170" w:rsidP="009D70E4">
            <w:pPr>
              <w:pStyle w:val="Heading3"/>
              <w:ind w:left="2052"/>
              <w:rPr>
                <w:b/>
                <w:bCs/>
                <w:color w:val="auto"/>
                <w:lang w:val="en-IN"/>
              </w:rPr>
            </w:pPr>
            <w:r w:rsidRPr="00DC37C5">
              <w:rPr>
                <w:b/>
                <w:bCs/>
                <w:color w:val="auto"/>
                <w:lang w:val="en-IN"/>
              </w:rPr>
              <w:t>Key Actions</w:t>
            </w:r>
          </w:p>
        </w:tc>
      </w:tr>
      <w:tr w:rsidR="008E5170" w:rsidRPr="00513BF0" w14:paraId="3470D19B" w14:textId="77777777" w:rsidTr="009D70E4">
        <w:trPr>
          <w:tblCellSpacing w:w="15" w:type="dxa"/>
          <w:jc w:val="center"/>
        </w:trPr>
        <w:tc>
          <w:tcPr>
            <w:tcW w:w="948" w:type="dxa"/>
            <w:vAlign w:val="center"/>
          </w:tcPr>
          <w:p w14:paraId="4E3587B1" w14:textId="77777777" w:rsidR="008E5170" w:rsidRPr="00FF04E3" w:rsidRDefault="008E5170" w:rsidP="009D70E4">
            <w:pPr>
              <w:pStyle w:val="Heading3"/>
              <w:ind w:left="1246" w:hanging="1142"/>
              <w:jc w:val="center"/>
              <w:rPr>
                <w:b/>
                <w:bCs/>
              </w:rPr>
            </w:pPr>
            <w:r w:rsidRPr="00FF04E3">
              <w:rPr>
                <w:b/>
                <w:bCs/>
              </w:rPr>
              <w:t>1</w:t>
            </w:r>
          </w:p>
        </w:tc>
        <w:tc>
          <w:tcPr>
            <w:tcW w:w="3083" w:type="dxa"/>
            <w:vAlign w:val="center"/>
            <w:hideMark/>
          </w:tcPr>
          <w:p w14:paraId="76A36059" w14:textId="77777777" w:rsidR="008E5170" w:rsidRPr="00513BF0" w:rsidRDefault="008E5170" w:rsidP="009D70E4">
            <w:pPr>
              <w:pStyle w:val="Heading3"/>
              <w:ind w:left="1246" w:hanging="1142"/>
              <w:rPr>
                <w:color w:val="auto"/>
              </w:rPr>
            </w:pPr>
            <w:hyperlink r:id="rId10" w:history="1">
              <w:r w:rsidRPr="00513BF0">
                <w:rPr>
                  <w:color w:val="auto"/>
                </w:rPr>
                <w:t>Identity &amp; Priorities</w:t>
              </w:r>
            </w:hyperlink>
          </w:p>
        </w:tc>
        <w:tc>
          <w:tcPr>
            <w:tcW w:w="4958" w:type="dxa"/>
            <w:vAlign w:val="center"/>
            <w:hideMark/>
          </w:tcPr>
          <w:p w14:paraId="74B4285F" w14:textId="77777777" w:rsidR="008E5170" w:rsidRDefault="008E5170">
            <w:pPr>
              <w:pStyle w:val="Heading3"/>
              <w:numPr>
                <w:ilvl w:val="2"/>
                <w:numId w:val="10"/>
              </w:numPr>
              <w:spacing w:before="0"/>
              <w:ind w:left="92" w:right="156" w:hanging="720"/>
              <w:jc w:val="both"/>
              <w:rPr>
                <w:color w:val="auto"/>
              </w:rPr>
            </w:pPr>
            <w:r w:rsidRPr="00513BF0">
              <w:rPr>
                <w:color w:val="auto"/>
              </w:rPr>
              <w:t xml:space="preserve">- Recognize key issues, opportunities, or tasks </w:t>
            </w:r>
          </w:p>
          <w:p w14:paraId="3E7DB009" w14:textId="77777777" w:rsidR="008E5170" w:rsidRDefault="008E5170">
            <w:pPr>
              <w:pStyle w:val="Heading3"/>
              <w:numPr>
                <w:ilvl w:val="2"/>
                <w:numId w:val="10"/>
              </w:numPr>
              <w:spacing w:before="0"/>
              <w:ind w:left="92" w:right="156" w:hanging="720"/>
              <w:jc w:val="both"/>
              <w:rPr>
                <w:color w:val="auto"/>
              </w:rPr>
            </w:pPr>
            <w:r w:rsidRPr="00513BF0">
              <w:rPr>
                <w:color w:val="auto"/>
              </w:rPr>
              <w:t xml:space="preserve">- Assess urgency and importance </w:t>
            </w:r>
          </w:p>
          <w:p w14:paraId="76D715EB" w14:textId="77777777" w:rsidR="008E5170" w:rsidRPr="00513BF0" w:rsidRDefault="008E5170">
            <w:pPr>
              <w:pStyle w:val="Heading3"/>
              <w:numPr>
                <w:ilvl w:val="2"/>
                <w:numId w:val="10"/>
              </w:numPr>
              <w:spacing w:before="0"/>
              <w:ind w:left="92" w:right="156" w:hanging="720"/>
              <w:jc w:val="both"/>
              <w:rPr>
                <w:color w:val="auto"/>
              </w:rPr>
            </w:pPr>
            <w:r w:rsidRPr="00513BF0">
              <w:rPr>
                <w:color w:val="auto"/>
              </w:rPr>
              <w:t>- Establish priorities for action</w:t>
            </w:r>
          </w:p>
        </w:tc>
      </w:tr>
      <w:tr w:rsidR="008E5170" w:rsidRPr="00513BF0" w14:paraId="7D71560C" w14:textId="77777777" w:rsidTr="009D70E4">
        <w:trPr>
          <w:tblCellSpacing w:w="15" w:type="dxa"/>
          <w:jc w:val="center"/>
        </w:trPr>
        <w:tc>
          <w:tcPr>
            <w:tcW w:w="948" w:type="dxa"/>
            <w:vAlign w:val="center"/>
          </w:tcPr>
          <w:p w14:paraId="6725FD40" w14:textId="77777777" w:rsidR="008E5170" w:rsidRPr="00FF04E3" w:rsidRDefault="008E5170" w:rsidP="009D70E4">
            <w:pPr>
              <w:pStyle w:val="Heading3"/>
              <w:ind w:left="1046" w:hanging="942"/>
              <w:jc w:val="center"/>
              <w:rPr>
                <w:b/>
                <w:bCs/>
              </w:rPr>
            </w:pPr>
            <w:r w:rsidRPr="00FF04E3">
              <w:rPr>
                <w:b/>
                <w:bCs/>
              </w:rPr>
              <w:t>2</w:t>
            </w:r>
          </w:p>
        </w:tc>
        <w:tc>
          <w:tcPr>
            <w:tcW w:w="3083" w:type="dxa"/>
            <w:vAlign w:val="center"/>
            <w:hideMark/>
          </w:tcPr>
          <w:p w14:paraId="37716734" w14:textId="77777777" w:rsidR="008E5170" w:rsidRPr="00513BF0" w:rsidRDefault="008E5170" w:rsidP="009D70E4">
            <w:pPr>
              <w:pStyle w:val="Heading3"/>
              <w:ind w:left="1046" w:hanging="942"/>
              <w:rPr>
                <w:color w:val="auto"/>
              </w:rPr>
            </w:pPr>
            <w:hyperlink r:id="rId11" w:history="1">
              <w:r w:rsidRPr="00513BF0">
                <w:rPr>
                  <w:color w:val="auto"/>
                </w:rPr>
                <w:t>Engage &amp; understand</w:t>
              </w:r>
            </w:hyperlink>
          </w:p>
        </w:tc>
        <w:tc>
          <w:tcPr>
            <w:tcW w:w="4958" w:type="dxa"/>
            <w:vAlign w:val="center"/>
            <w:hideMark/>
          </w:tcPr>
          <w:p w14:paraId="1490FF66" w14:textId="77777777" w:rsidR="008E5170" w:rsidRDefault="008E5170">
            <w:pPr>
              <w:pStyle w:val="Heading3"/>
              <w:numPr>
                <w:ilvl w:val="2"/>
                <w:numId w:val="10"/>
              </w:numPr>
              <w:spacing w:before="0"/>
              <w:ind w:left="92" w:right="156" w:hanging="720"/>
              <w:jc w:val="both"/>
              <w:rPr>
                <w:color w:val="auto"/>
              </w:rPr>
            </w:pPr>
            <w:r w:rsidRPr="00513BF0">
              <w:rPr>
                <w:color w:val="auto"/>
              </w:rPr>
              <w:t>- Connect with stakeholders or data sources</w:t>
            </w:r>
          </w:p>
          <w:p w14:paraId="19A2A6CD" w14:textId="77777777" w:rsidR="008E5170" w:rsidRDefault="008E5170">
            <w:pPr>
              <w:pStyle w:val="Heading3"/>
              <w:numPr>
                <w:ilvl w:val="2"/>
                <w:numId w:val="10"/>
              </w:numPr>
              <w:spacing w:before="0"/>
              <w:ind w:left="92" w:right="156" w:hanging="720"/>
              <w:jc w:val="both"/>
              <w:rPr>
                <w:color w:val="auto"/>
              </w:rPr>
            </w:pPr>
            <w:r w:rsidRPr="00513BF0">
              <w:rPr>
                <w:color w:val="auto"/>
              </w:rPr>
              <w:t xml:space="preserve">- Gather insights and perspectives </w:t>
            </w:r>
          </w:p>
          <w:p w14:paraId="0FE5C989" w14:textId="77777777" w:rsidR="008E5170" w:rsidRPr="00513BF0" w:rsidRDefault="008E5170">
            <w:pPr>
              <w:pStyle w:val="Heading3"/>
              <w:numPr>
                <w:ilvl w:val="2"/>
                <w:numId w:val="10"/>
              </w:numPr>
              <w:spacing w:before="0"/>
              <w:ind w:left="92" w:right="156" w:hanging="720"/>
              <w:jc w:val="both"/>
              <w:rPr>
                <w:color w:val="auto"/>
              </w:rPr>
            </w:pPr>
            <w:r w:rsidRPr="00513BF0">
              <w:rPr>
                <w:color w:val="auto"/>
              </w:rPr>
              <w:t>- Build a shared understanding of needs</w:t>
            </w:r>
          </w:p>
        </w:tc>
      </w:tr>
      <w:tr w:rsidR="008E5170" w:rsidRPr="00513BF0" w14:paraId="659D5CAD" w14:textId="77777777" w:rsidTr="009D70E4">
        <w:trPr>
          <w:tblCellSpacing w:w="15" w:type="dxa"/>
          <w:jc w:val="center"/>
        </w:trPr>
        <w:tc>
          <w:tcPr>
            <w:tcW w:w="948" w:type="dxa"/>
            <w:vAlign w:val="center"/>
          </w:tcPr>
          <w:p w14:paraId="7FFEFCEC" w14:textId="77777777" w:rsidR="008E5170" w:rsidRPr="00FF04E3" w:rsidRDefault="008E5170" w:rsidP="009D70E4">
            <w:pPr>
              <w:pStyle w:val="Heading3"/>
              <w:ind w:left="720" w:hanging="616"/>
              <w:jc w:val="center"/>
              <w:rPr>
                <w:b/>
                <w:bCs/>
              </w:rPr>
            </w:pPr>
            <w:r w:rsidRPr="00FF04E3">
              <w:rPr>
                <w:b/>
                <w:bCs/>
              </w:rPr>
              <w:t>3</w:t>
            </w:r>
          </w:p>
        </w:tc>
        <w:tc>
          <w:tcPr>
            <w:tcW w:w="3083" w:type="dxa"/>
            <w:vAlign w:val="center"/>
            <w:hideMark/>
          </w:tcPr>
          <w:p w14:paraId="7439DF98" w14:textId="77777777" w:rsidR="008E5170" w:rsidRPr="00513BF0" w:rsidRDefault="008E5170" w:rsidP="009D70E4">
            <w:pPr>
              <w:pStyle w:val="Heading3"/>
              <w:ind w:left="720" w:hanging="616"/>
              <w:rPr>
                <w:color w:val="auto"/>
              </w:rPr>
            </w:pPr>
            <w:hyperlink r:id="rId12" w:history="1">
              <w:r w:rsidRPr="00513BF0">
                <w:rPr>
                  <w:color w:val="auto"/>
                </w:rPr>
                <w:t>Respond &amp; integrate</w:t>
              </w:r>
            </w:hyperlink>
          </w:p>
        </w:tc>
        <w:tc>
          <w:tcPr>
            <w:tcW w:w="4958" w:type="dxa"/>
            <w:vAlign w:val="center"/>
            <w:hideMark/>
          </w:tcPr>
          <w:p w14:paraId="6B43BFC7" w14:textId="77777777" w:rsidR="008E5170" w:rsidRDefault="008E5170">
            <w:pPr>
              <w:pStyle w:val="Heading3"/>
              <w:numPr>
                <w:ilvl w:val="2"/>
                <w:numId w:val="10"/>
              </w:numPr>
              <w:spacing w:before="0"/>
              <w:ind w:left="92" w:right="156" w:hanging="720"/>
              <w:jc w:val="both"/>
              <w:rPr>
                <w:color w:val="auto"/>
              </w:rPr>
            </w:pPr>
            <w:r w:rsidRPr="00513BF0">
              <w:rPr>
                <w:color w:val="auto"/>
              </w:rPr>
              <w:t>- Develop solutions or actions</w:t>
            </w:r>
          </w:p>
          <w:p w14:paraId="21213559" w14:textId="77777777" w:rsidR="008E5170" w:rsidRDefault="008E5170">
            <w:pPr>
              <w:pStyle w:val="Heading3"/>
              <w:numPr>
                <w:ilvl w:val="2"/>
                <w:numId w:val="10"/>
              </w:numPr>
              <w:spacing w:before="0"/>
              <w:ind w:left="92" w:right="156" w:hanging="720"/>
              <w:jc w:val="both"/>
              <w:rPr>
                <w:color w:val="auto"/>
              </w:rPr>
            </w:pPr>
            <w:r w:rsidRPr="00513BF0">
              <w:rPr>
                <w:color w:val="auto"/>
              </w:rPr>
              <w:t xml:space="preserve">- Integrate feedback and align with priorities </w:t>
            </w:r>
          </w:p>
          <w:p w14:paraId="12085B25" w14:textId="77777777" w:rsidR="008E5170" w:rsidRPr="00513BF0" w:rsidRDefault="008E5170">
            <w:pPr>
              <w:pStyle w:val="Heading3"/>
              <w:numPr>
                <w:ilvl w:val="2"/>
                <w:numId w:val="10"/>
              </w:numPr>
              <w:spacing w:before="0"/>
              <w:ind w:left="92" w:right="156" w:hanging="720"/>
              <w:jc w:val="both"/>
              <w:rPr>
                <w:color w:val="auto"/>
              </w:rPr>
            </w:pPr>
            <w:r w:rsidRPr="00513BF0">
              <w:rPr>
                <w:color w:val="auto"/>
              </w:rPr>
              <w:t>- Implement effectively across teams</w:t>
            </w:r>
          </w:p>
        </w:tc>
      </w:tr>
      <w:tr w:rsidR="008E5170" w:rsidRPr="00513BF0" w14:paraId="5D8D729F" w14:textId="77777777" w:rsidTr="009D70E4">
        <w:trPr>
          <w:tblCellSpacing w:w="15" w:type="dxa"/>
          <w:jc w:val="center"/>
        </w:trPr>
        <w:tc>
          <w:tcPr>
            <w:tcW w:w="948" w:type="dxa"/>
            <w:vAlign w:val="center"/>
          </w:tcPr>
          <w:p w14:paraId="60F94890" w14:textId="77777777" w:rsidR="008E5170" w:rsidRPr="00FF04E3" w:rsidRDefault="008E5170" w:rsidP="009D70E4">
            <w:pPr>
              <w:pStyle w:val="Heading3"/>
              <w:ind w:left="720" w:hanging="616"/>
              <w:jc w:val="center"/>
              <w:rPr>
                <w:b/>
                <w:bCs/>
              </w:rPr>
            </w:pPr>
            <w:r w:rsidRPr="00FF04E3">
              <w:rPr>
                <w:b/>
                <w:bCs/>
              </w:rPr>
              <w:t>4</w:t>
            </w:r>
          </w:p>
        </w:tc>
        <w:tc>
          <w:tcPr>
            <w:tcW w:w="3083" w:type="dxa"/>
            <w:vAlign w:val="center"/>
            <w:hideMark/>
          </w:tcPr>
          <w:p w14:paraId="5661B5D8" w14:textId="77777777" w:rsidR="008E5170" w:rsidRPr="00513BF0" w:rsidRDefault="008E5170" w:rsidP="009D70E4">
            <w:pPr>
              <w:pStyle w:val="Heading3"/>
              <w:ind w:left="720" w:hanging="616"/>
              <w:rPr>
                <w:color w:val="auto"/>
              </w:rPr>
            </w:pPr>
            <w:hyperlink r:id="rId13" w:history="1">
              <w:r w:rsidRPr="00513BF0">
                <w:rPr>
                  <w:color w:val="auto"/>
                </w:rPr>
                <w:t>Monitor, Report &amp; Review</w:t>
              </w:r>
            </w:hyperlink>
          </w:p>
        </w:tc>
        <w:tc>
          <w:tcPr>
            <w:tcW w:w="4958" w:type="dxa"/>
            <w:vAlign w:val="center"/>
            <w:hideMark/>
          </w:tcPr>
          <w:p w14:paraId="7D8A1122" w14:textId="77777777" w:rsidR="008E5170" w:rsidRDefault="008E5170">
            <w:pPr>
              <w:pStyle w:val="Heading3"/>
              <w:numPr>
                <w:ilvl w:val="2"/>
                <w:numId w:val="10"/>
              </w:numPr>
              <w:spacing w:before="0"/>
              <w:ind w:left="92" w:right="156" w:hanging="720"/>
              <w:jc w:val="both"/>
              <w:rPr>
                <w:color w:val="auto"/>
              </w:rPr>
            </w:pPr>
            <w:r w:rsidRPr="00513BF0">
              <w:rPr>
                <w:color w:val="auto"/>
              </w:rPr>
              <w:t xml:space="preserve">- Track progress and outcomes </w:t>
            </w:r>
          </w:p>
          <w:p w14:paraId="34C0343F" w14:textId="77777777" w:rsidR="008E5170" w:rsidRDefault="008E5170">
            <w:pPr>
              <w:pStyle w:val="Heading3"/>
              <w:numPr>
                <w:ilvl w:val="2"/>
                <w:numId w:val="10"/>
              </w:numPr>
              <w:spacing w:before="0"/>
              <w:ind w:left="92" w:right="156" w:hanging="720"/>
              <w:jc w:val="both"/>
              <w:rPr>
                <w:color w:val="auto"/>
              </w:rPr>
            </w:pPr>
            <w:r w:rsidRPr="00513BF0">
              <w:rPr>
                <w:color w:val="auto"/>
              </w:rPr>
              <w:t xml:space="preserve">- Report findings transparently </w:t>
            </w:r>
          </w:p>
          <w:p w14:paraId="4CA12822" w14:textId="77777777" w:rsidR="008E5170" w:rsidRPr="00513BF0" w:rsidRDefault="008E5170">
            <w:pPr>
              <w:pStyle w:val="Heading3"/>
              <w:numPr>
                <w:ilvl w:val="2"/>
                <w:numId w:val="10"/>
              </w:numPr>
              <w:spacing w:before="0"/>
              <w:ind w:left="92" w:right="156" w:hanging="720"/>
              <w:jc w:val="both"/>
              <w:rPr>
                <w:color w:val="auto"/>
              </w:rPr>
            </w:pPr>
            <w:r w:rsidRPr="00513BF0">
              <w:rPr>
                <w:color w:val="auto"/>
              </w:rPr>
              <w:t>- Review for continuous improvement</w:t>
            </w:r>
          </w:p>
        </w:tc>
      </w:tr>
    </w:tbl>
    <w:p w14:paraId="1673288A" w14:textId="77777777" w:rsidR="008E5170" w:rsidRDefault="008E5170" w:rsidP="008E5170">
      <w:pPr>
        <w:pStyle w:val="BodyText"/>
        <w:spacing w:before="0" w:after="0"/>
        <w:jc w:val="both"/>
        <w:rPr>
          <w:lang w:val="en-IN"/>
        </w:rPr>
      </w:pPr>
      <w:r w:rsidRPr="00434AF2">
        <w:rPr>
          <w:vanish/>
          <w:lang w:val="en-IN"/>
        </w:rPr>
        <w:t>Bottom of Form</w:t>
      </w:r>
    </w:p>
    <w:p w14:paraId="71CA63E6" w14:textId="089544AD" w:rsidR="008E5170" w:rsidRPr="00B84E38" w:rsidRDefault="008E5170">
      <w:pPr>
        <w:pStyle w:val="Heading1"/>
        <w:numPr>
          <w:ilvl w:val="0"/>
          <w:numId w:val="9"/>
        </w:numPr>
        <w:ind w:left="284"/>
        <w:rPr>
          <w:rFonts w:eastAsia="Times New Roman"/>
          <w:b/>
          <w:bCs/>
        </w:rPr>
      </w:pPr>
      <w:bookmarkStart w:id="12" w:name="_Stakeholder_Engagement_Matrix"/>
      <w:bookmarkEnd w:id="12"/>
      <w:r w:rsidRPr="00364FE2">
        <w:rPr>
          <w:rFonts w:eastAsia="Times New Roman"/>
          <w:b/>
          <w:bCs/>
        </w:rPr>
        <w:t xml:space="preserve">Stakeholder Engagement </w:t>
      </w:r>
      <w:r>
        <w:rPr>
          <w:rFonts w:eastAsia="Times New Roman"/>
          <w:b/>
          <w:bCs/>
        </w:rPr>
        <w:t>Matrix</w:t>
      </w:r>
    </w:p>
    <w:p w14:paraId="735C024B" w14:textId="2A42BF30" w:rsidR="008E5170" w:rsidRDefault="008E5170" w:rsidP="008E5170">
      <w:pPr>
        <w:pStyle w:val="Heading3"/>
        <w:jc w:val="both"/>
        <w:rPr>
          <w:color w:val="auto"/>
        </w:rPr>
      </w:pPr>
      <w:r w:rsidRPr="008E5170">
        <w:rPr>
          <w:color w:val="auto"/>
        </w:rPr>
        <w:t>Sanden Vikas shall engage with its stakeholders through appropriate and accessible channels, considering the nature of the stakeholder relationship, the purpose and objective of the engagement, the stakeholder’s needs and expectations, and the topics under consideration. The indicative stakeholder engagement channels may include:</w:t>
      </w:r>
      <w:r>
        <w:rPr>
          <w:color w:val="auto"/>
        </w:rPr>
        <w:br/>
      </w:r>
    </w:p>
    <w:tbl>
      <w:tblPr>
        <w:tblStyle w:val="TableGrid"/>
        <w:tblW w:w="0" w:type="auto"/>
        <w:tblLook w:val="04A0" w:firstRow="1" w:lastRow="0" w:firstColumn="1" w:lastColumn="0" w:noHBand="0" w:noVBand="1"/>
      </w:tblPr>
      <w:tblGrid>
        <w:gridCol w:w="2689"/>
        <w:gridCol w:w="6381"/>
      </w:tblGrid>
      <w:tr w:rsidR="008E5170" w14:paraId="01AC92B1" w14:textId="77777777" w:rsidTr="008E5170">
        <w:tc>
          <w:tcPr>
            <w:tcW w:w="2689" w:type="dxa"/>
            <w:vAlign w:val="center"/>
          </w:tcPr>
          <w:p w14:paraId="2DA3FC65" w14:textId="0D91C242" w:rsidR="008E5170" w:rsidRPr="008E5170" w:rsidRDefault="008E5170" w:rsidP="008E5170">
            <w:pPr>
              <w:rPr>
                <w:rFonts w:asciiTheme="majorHAnsi" w:hAnsiTheme="majorHAnsi"/>
                <w:b/>
                <w:bCs/>
                <w:sz w:val="24"/>
                <w:szCs w:val="24"/>
              </w:rPr>
            </w:pPr>
            <w:r w:rsidRPr="008E5170">
              <w:rPr>
                <w:rFonts w:asciiTheme="majorHAnsi" w:hAnsiTheme="majorHAnsi"/>
                <w:b/>
                <w:bCs/>
                <w:sz w:val="24"/>
                <w:szCs w:val="24"/>
              </w:rPr>
              <w:t>Stakeholder Group</w:t>
            </w:r>
          </w:p>
        </w:tc>
        <w:tc>
          <w:tcPr>
            <w:tcW w:w="6381" w:type="dxa"/>
            <w:vAlign w:val="center"/>
          </w:tcPr>
          <w:p w14:paraId="07166851" w14:textId="30B67555" w:rsidR="008E5170" w:rsidRPr="008E5170" w:rsidRDefault="008E5170" w:rsidP="008E5170">
            <w:pPr>
              <w:rPr>
                <w:sz w:val="24"/>
                <w:szCs w:val="24"/>
              </w:rPr>
            </w:pPr>
            <w:r w:rsidRPr="008E5170">
              <w:rPr>
                <w:rFonts w:asciiTheme="majorHAnsi" w:hAnsiTheme="majorHAnsi"/>
                <w:b/>
                <w:bCs/>
                <w:sz w:val="24"/>
                <w:szCs w:val="24"/>
              </w:rPr>
              <w:t>Engagement Channels</w:t>
            </w:r>
          </w:p>
        </w:tc>
      </w:tr>
      <w:tr w:rsidR="008E5170" w14:paraId="68106A75" w14:textId="77777777" w:rsidTr="008E5170">
        <w:tc>
          <w:tcPr>
            <w:tcW w:w="2689" w:type="dxa"/>
          </w:tcPr>
          <w:p w14:paraId="4F2C8733" w14:textId="77777777" w:rsidR="008E5170" w:rsidRPr="008E5170" w:rsidRDefault="008E5170" w:rsidP="008E5170">
            <w:pPr>
              <w:rPr>
                <w:rFonts w:asciiTheme="majorHAnsi" w:hAnsiTheme="majorHAnsi"/>
                <w:b/>
                <w:bCs/>
                <w:sz w:val="24"/>
                <w:szCs w:val="24"/>
                <w:lang w:val="en-IN"/>
              </w:rPr>
            </w:pPr>
          </w:p>
          <w:p w14:paraId="41710F56" w14:textId="77777777" w:rsidR="008E5170" w:rsidRPr="008E5170" w:rsidRDefault="008E5170" w:rsidP="008E5170">
            <w:pPr>
              <w:rPr>
                <w:rFonts w:asciiTheme="majorHAnsi" w:hAnsiTheme="majorHAnsi"/>
                <w:b/>
                <w:bCs/>
                <w:sz w:val="24"/>
                <w:szCs w:val="24"/>
                <w:lang w:val="en-IN"/>
              </w:rPr>
            </w:pPr>
          </w:p>
          <w:p w14:paraId="314EA14B" w14:textId="7A4B9A72" w:rsidR="008E5170" w:rsidRPr="008E5170" w:rsidRDefault="008E5170" w:rsidP="008E5170">
            <w:pPr>
              <w:rPr>
                <w:rFonts w:asciiTheme="majorHAnsi" w:hAnsiTheme="majorHAnsi"/>
                <w:b/>
                <w:bCs/>
                <w:sz w:val="24"/>
                <w:szCs w:val="24"/>
              </w:rPr>
            </w:pPr>
            <w:r w:rsidRPr="008E5170">
              <w:rPr>
                <w:rFonts w:asciiTheme="majorHAnsi" w:hAnsiTheme="majorHAnsi"/>
                <w:b/>
                <w:bCs/>
                <w:sz w:val="24"/>
                <w:szCs w:val="24"/>
                <w:lang w:val="en-IN"/>
              </w:rPr>
              <w:t>Investor</w:t>
            </w:r>
          </w:p>
        </w:tc>
        <w:tc>
          <w:tcPr>
            <w:tcW w:w="6381" w:type="dxa"/>
          </w:tcPr>
          <w:p w14:paraId="241C32E0" w14:textId="77777777" w:rsidR="008E5170" w:rsidRPr="008E5170" w:rsidRDefault="008E5170">
            <w:pPr>
              <w:pStyle w:val="FirstParagraph"/>
              <w:numPr>
                <w:ilvl w:val="0"/>
                <w:numId w:val="11"/>
              </w:numPr>
              <w:spacing w:after="0"/>
              <w:ind w:left="456" w:hanging="340"/>
              <w:rPr>
                <w:rFonts w:asciiTheme="majorHAnsi" w:hAnsiTheme="majorHAnsi"/>
                <w:lang w:val="en-IN"/>
              </w:rPr>
            </w:pPr>
            <w:r w:rsidRPr="008E5170">
              <w:rPr>
                <w:rFonts w:asciiTheme="majorHAnsi" w:hAnsiTheme="majorHAnsi"/>
                <w:lang w:val="en-IN"/>
              </w:rPr>
              <w:t>One on one meetings</w:t>
            </w:r>
          </w:p>
          <w:p w14:paraId="68D89417" w14:textId="77777777" w:rsidR="008E5170" w:rsidRPr="008E5170" w:rsidRDefault="008E5170">
            <w:pPr>
              <w:pStyle w:val="FirstParagraph"/>
              <w:numPr>
                <w:ilvl w:val="0"/>
                <w:numId w:val="11"/>
              </w:numPr>
              <w:spacing w:before="0" w:after="0"/>
              <w:ind w:left="456" w:hanging="340"/>
              <w:rPr>
                <w:rFonts w:asciiTheme="majorHAnsi" w:hAnsiTheme="majorHAnsi"/>
                <w:lang w:val="en-IN"/>
              </w:rPr>
            </w:pPr>
            <w:r w:rsidRPr="008E5170">
              <w:rPr>
                <w:rFonts w:asciiTheme="majorHAnsi" w:hAnsiTheme="majorHAnsi"/>
                <w:lang w:val="en-IN"/>
              </w:rPr>
              <w:t>Annual Shareholders meeting</w:t>
            </w:r>
          </w:p>
          <w:p w14:paraId="2C7BF7A9" w14:textId="77777777" w:rsidR="008E5170" w:rsidRPr="008E5170" w:rsidRDefault="008E5170">
            <w:pPr>
              <w:pStyle w:val="FirstParagraph"/>
              <w:numPr>
                <w:ilvl w:val="0"/>
                <w:numId w:val="11"/>
              </w:numPr>
              <w:spacing w:before="0" w:after="0"/>
              <w:ind w:left="456" w:hanging="340"/>
              <w:rPr>
                <w:rFonts w:asciiTheme="majorHAnsi" w:hAnsiTheme="majorHAnsi"/>
                <w:lang w:val="en-IN"/>
              </w:rPr>
            </w:pPr>
            <w:r w:rsidRPr="008E5170">
              <w:rPr>
                <w:rFonts w:asciiTheme="majorHAnsi" w:hAnsiTheme="majorHAnsi"/>
                <w:lang w:val="en-IN"/>
              </w:rPr>
              <w:t>Quarterly Investor Presentation</w:t>
            </w:r>
          </w:p>
          <w:p w14:paraId="308E8EFE" w14:textId="5A789526" w:rsidR="008E5170" w:rsidRPr="008E5170" w:rsidRDefault="008E5170">
            <w:pPr>
              <w:pStyle w:val="FirstParagraph"/>
              <w:numPr>
                <w:ilvl w:val="0"/>
                <w:numId w:val="11"/>
              </w:numPr>
              <w:spacing w:before="0"/>
              <w:ind w:left="456" w:hanging="340"/>
              <w:rPr>
                <w:rFonts w:asciiTheme="majorHAnsi" w:hAnsiTheme="majorHAnsi"/>
                <w:lang w:val="en-IN"/>
              </w:rPr>
            </w:pPr>
            <w:r w:rsidRPr="008E5170">
              <w:rPr>
                <w:rFonts w:asciiTheme="majorHAnsi" w:hAnsiTheme="majorHAnsi"/>
                <w:lang w:val="en-IN"/>
              </w:rPr>
              <w:t>Monthly communication on results achieved, gaps observed are communicated to the respective investor</w:t>
            </w:r>
          </w:p>
        </w:tc>
      </w:tr>
      <w:tr w:rsidR="008E5170" w14:paraId="46100B12" w14:textId="77777777" w:rsidTr="00753422">
        <w:tc>
          <w:tcPr>
            <w:tcW w:w="2689" w:type="dxa"/>
            <w:vAlign w:val="center"/>
          </w:tcPr>
          <w:p w14:paraId="27B2B418" w14:textId="2B1A1A8A" w:rsidR="008E5170" w:rsidRPr="008E5170" w:rsidRDefault="008E5170" w:rsidP="008E5170">
            <w:pPr>
              <w:rPr>
                <w:rFonts w:asciiTheme="majorHAnsi" w:hAnsiTheme="majorHAnsi"/>
                <w:b/>
                <w:bCs/>
                <w:sz w:val="24"/>
                <w:szCs w:val="24"/>
                <w:lang w:val="en-IN"/>
              </w:rPr>
            </w:pPr>
            <w:r w:rsidRPr="008E5170">
              <w:rPr>
                <w:rFonts w:asciiTheme="majorHAnsi" w:hAnsiTheme="majorHAnsi"/>
                <w:b/>
                <w:bCs/>
                <w:sz w:val="24"/>
                <w:szCs w:val="24"/>
                <w:lang w:val="en-IN"/>
              </w:rPr>
              <w:t>Employees &amp; Workers</w:t>
            </w:r>
          </w:p>
        </w:tc>
        <w:tc>
          <w:tcPr>
            <w:tcW w:w="6381" w:type="dxa"/>
          </w:tcPr>
          <w:p w14:paraId="2378DD5A" w14:textId="77777777" w:rsidR="008E5170" w:rsidRPr="008E5170" w:rsidRDefault="008E5170">
            <w:pPr>
              <w:pStyle w:val="FirstParagraph"/>
              <w:numPr>
                <w:ilvl w:val="0"/>
                <w:numId w:val="14"/>
              </w:numPr>
              <w:spacing w:after="0"/>
              <w:ind w:left="466" w:hanging="331"/>
              <w:rPr>
                <w:rFonts w:asciiTheme="majorHAnsi" w:hAnsiTheme="majorHAnsi"/>
                <w:lang w:val="en-IN"/>
              </w:rPr>
            </w:pPr>
            <w:r w:rsidRPr="008E5170">
              <w:rPr>
                <w:rFonts w:asciiTheme="majorHAnsi" w:hAnsiTheme="majorHAnsi"/>
                <w:lang w:val="en-IN"/>
              </w:rPr>
              <w:t xml:space="preserve">Employee surveys and feedback mechanisms </w:t>
            </w:r>
          </w:p>
          <w:p w14:paraId="6ED08887" w14:textId="77777777" w:rsidR="008E5170" w:rsidRPr="008E5170" w:rsidRDefault="008E5170">
            <w:pPr>
              <w:pStyle w:val="FirstParagraph"/>
              <w:numPr>
                <w:ilvl w:val="0"/>
                <w:numId w:val="14"/>
              </w:numPr>
              <w:spacing w:before="0" w:after="0"/>
              <w:ind w:left="466" w:hanging="331"/>
              <w:rPr>
                <w:rFonts w:asciiTheme="majorHAnsi" w:hAnsiTheme="majorHAnsi"/>
                <w:lang w:val="en-IN"/>
              </w:rPr>
            </w:pPr>
            <w:r w:rsidRPr="008E5170">
              <w:rPr>
                <w:rFonts w:asciiTheme="majorHAnsi" w:hAnsiTheme="majorHAnsi"/>
                <w:lang w:val="en-IN"/>
              </w:rPr>
              <w:t>Intranet Portal</w:t>
            </w:r>
          </w:p>
          <w:p w14:paraId="5112A425" w14:textId="77777777" w:rsidR="008E5170" w:rsidRPr="008E5170" w:rsidRDefault="008E5170">
            <w:pPr>
              <w:pStyle w:val="FirstParagraph"/>
              <w:numPr>
                <w:ilvl w:val="0"/>
                <w:numId w:val="14"/>
              </w:numPr>
              <w:spacing w:before="0" w:after="0"/>
              <w:ind w:left="466" w:hanging="331"/>
              <w:rPr>
                <w:rFonts w:asciiTheme="majorHAnsi" w:hAnsiTheme="majorHAnsi"/>
                <w:lang w:val="en-IN"/>
              </w:rPr>
            </w:pPr>
            <w:r w:rsidRPr="008E5170">
              <w:rPr>
                <w:rFonts w:asciiTheme="majorHAnsi" w:hAnsiTheme="majorHAnsi"/>
                <w:lang w:val="en-IN"/>
              </w:rPr>
              <w:t xml:space="preserve">Training and awareness programmes </w:t>
            </w:r>
          </w:p>
          <w:p w14:paraId="060E2B77" w14:textId="77777777" w:rsidR="008E5170" w:rsidRPr="008E5170" w:rsidRDefault="008E5170">
            <w:pPr>
              <w:pStyle w:val="FirstParagraph"/>
              <w:numPr>
                <w:ilvl w:val="0"/>
                <w:numId w:val="14"/>
              </w:numPr>
              <w:spacing w:before="0" w:after="0"/>
              <w:ind w:left="466" w:hanging="331"/>
              <w:rPr>
                <w:rFonts w:asciiTheme="majorHAnsi" w:hAnsiTheme="majorHAnsi"/>
                <w:lang w:val="en-IN"/>
              </w:rPr>
            </w:pPr>
            <w:r w:rsidRPr="008E5170">
              <w:rPr>
                <w:rFonts w:asciiTheme="majorHAnsi" w:hAnsiTheme="majorHAnsi"/>
                <w:lang w:val="en-IN"/>
              </w:rPr>
              <w:t>Employee engagement activities – Townhall Meetings, Competitions, Inbound &amp; Outbound Activities, etc.</w:t>
            </w:r>
          </w:p>
          <w:p w14:paraId="0DB3CEC5" w14:textId="5B1314B4" w:rsidR="008E5170" w:rsidRPr="008E5170" w:rsidRDefault="008E5170">
            <w:pPr>
              <w:pStyle w:val="FirstParagraph"/>
              <w:numPr>
                <w:ilvl w:val="0"/>
                <w:numId w:val="14"/>
              </w:numPr>
              <w:spacing w:before="0"/>
              <w:ind w:left="466" w:hanging="331"/>
              <w:rPr>
                <w:rFonts w:asciiTheme="majorHAnsi" w:hAnsiTheme="majorHAnsi"/>
                <w:lang w:val="en-IN"/>
              </w:rPr>
            </w:pPr>
            <w:r w:rsidRPr="008E5170">
              <w:rPr>
                <w:rFonts w:asciiTheme="majorHAnsi" w:hAnsiTheme="majorHAnsi"/>
                <w:lang w:val="en-IN"/>
              </w:rPr>
              <w:t>Emails, written communication</w:t>
            </w:r>
          </w:p>
        </w:tc>
      </w:tr>
    </w:tbl>
    <w:p w14:paraId="64EDE66D" w14:textId="77777777" w:rsidR="008E5170" w:rsidRDefault="008E5170" w:rsidP="008E5170"/>
    <w:p w14:paraId="4662F6AF" w14:textId="77777777" w:rsidR="008E5170" w:rsidRDefault="008E5170" w:rsidP="008E5170"/>
    <w:p w14:paraId="251822A9" w14:textId="77777777" w:rsidR="008E5170" w:rsidRDefault="008E5170" w:rsidP="008E5170"/>
    <w:tbl>
      <w:tblPr>
        <w:tblStyle w:val="TableGrid"/>
        <w:tblW w:w="0" w:type="auto"/>
        <w:tblLook w:val="04A0" w:firstRow="1" w:lastRow="0" w:firstColumn="1" w:lastColumn="0" w:noHBand="0" w:noVBand="1"/>
      </w:tblPr>
      <w:tblGrid>
        <w:gridCol w:w="2689"/>
        <w:gridCol w:w="6381"/>
      </w:tblGrid>
      <w:tr w:rsidR="008E5170" w14:paraId="36EE741A" w14:textId="77777777" w:rsidTr="00C7310D">
        <w:tc>
          <w:tcPr>
            <w:tcW w:w="2689" w:type="dxa"/>
            <w:vAlign w:val="center"/>
          </w:tcPr>
          <w:p w14:paraId="1783CC82" w14:textId="7F6169B6" w:rsidR="008E5170" w:rsidRPr="008E5170" w:rsidRDefault="008E5170" w:rsidP="008E5170">
            <w:pPr>
              <w:jc w:val="center"/>
              <w:rPr>
                <w:rFonts w:asciiTheme="majorHAnsi" w:hAnsiTheme="majorHAnsi"/>
              </w:rPr>
            </w:pPr>
            <w:r w:rsidRPr="008E5170">
              <w:rPr>
                <w:rFonts w:asciiTheme="majorHAnsi" w:hAnsiTheme="majorHAnsi"/>
                <w:b/>
                <w:bCs/>
                <w:sz w:val="24"/>
                <w:szCs w:val="24"/>
              </w:rPr>
              <w:t>Stakeholder Group</w:t>
            </w:r>
          </w:p>
        </w:tc>
        <w:tc>
          <w:tcPr>
            <w:tcW w:w="6381" w:type="dxa"/>
            <w:vAlign w:val="center"/>
          </w:tcPr>
          <w:p w14:paraId="3649592A" w14:textId="5721591C" w:rsidR="008E5170" w:rsidRPr="008E5170" w:rsidRDefault="008E5170" w:rsidP="008E5170">
            <w:pPr>
              <w:jc w:val="center"/>
              <w:rPr>
                <w:rFonts w:asciiTheme="majorHAnsi" w:eastAsiaTheme="minorEastAsia" w:hAnsiTheme="majorHAnsi" w:cstheme="minorBidi"/>
                <w:sz w:val="24"/>
                <w:szCs w:val="24"/>
                <w:lang w:val="en-IN" w:eastAsia="zh-CN"/>
              </w:rPr>
            </w:pPr>
            <w:r w:rsidRPr="008E5170">
              <w:rPr>
                <w:rFonts w:asciiTheme="majorHAnsi" w:hAnsiTheme="majorHAnsi"/>
                <w:b/>
                <w:bCs/>
                <w:sz w:val="24"/>
                <w:szCs w:val="24"/>
              </w:rPr>
              <w:t>Engagement Channels</w:t>
            </w:r>
          </w:p>
        </w:tc>
      </w:tr>
      <w:tr w:rsidR="008E5170" w14:paraId="7EFB15F0" w14:textId="77777777" w:rsidTr="008E5170">
        <w:tc>
          <w:tcPr>
            <w:tcW w:w="2689" w:type="dxa"/>
          </w:tcPr>
          <w:p w14:paraId="0C386CB2" w14:textId="77777777" w:rsidR="008E5170" w:rsidRDefault="008E5170" w:rsidP="008E5170">
            <w:pPr>
              <w:rPr>
                <w:b/>
                <w:bCs/>
                <w:sz w:val="24"/>
                <w:szCs w:val="24"/>
                <w:lang w:val="en-IN"/>
              </w:rPr>
            </w:pPr>
          </w:p>
          <w:p w14:paraId="25F653C0" w14:textId="77777777" w:rsidR="008E5170" w:rsidRDefault="008E5170" w:rsidP="008E5170">
            <w:pPr>
              <w:rPr>
                <w:b/>
                <w:bCs/>
                <w:sz w:val="24"/>
                <w:szCs w:val="24"/>
                <w:lang w:val="en-IN"/>
              </w:rPr>
            </w:pPr>
          </w:p>
          <w:p w14:paraId="74E8ED19" w14:textId="6BAEA4D4" w:rsidR="008E5170" w:rsidRPr="008E5170" w:rsidRDefault="008E5170" w:rsidP="008E5170">
            <w:pPr>
              <w:rPr>
                <w:rFonts w:asciiTheme="majorHAnsi" w:hAnsiTheme="majorHAnsi"/>
              </w:rPr>
            </w:pPr>
            <w:r w:rsidRPr="008E5170">
              <w:rPr>
                <w:rFonts w:asciiTheme="majorHAnsi" w:hAnsiTheme="majorHAnsi"/>
                <w:b/>
                <w:bCs/>
                <w:sz w:val="24"/>
                <w:szCs w:val="24"/>
                <w:lang w:val="en-IN"/>
              </w:rPr>
              <w:t>Customers</w:t>
            </w:r>
          </w:p>
        </w:tc>
        <w:tc>
          <w:tcPr>
            <w:tcW w:w="6381" w:type="dxa"/>
          </w:tcPr>
          <w:p w14:paraId="5E19696F" w14:textId="77777777" w:rsidR="008E5170" w:rsidRPr="008E5170" w:rsidRDefault="008E5170" w:rsidP="008E5170">
            <w:pPr>
              <w:spacing w:before="240"/>
              <w:ind w:left="324"/>
              <w:rPr>
                <w:rFonts w:asciiTheme="majorHAnsi" w:hAnsiTheme="majorHAnsi"/>
                <w:sz w:val="24"/>
                <w:szCs w:val="24"/>
              </w:rPr>
            </w:pPr>
            <w:proofErr w:type="spellStart"/>
            <w:r>
              <w:t>i</w:t>
            </w:r>
            <w:proofErr w:type="spellEnd"/>
            <w:r>
              <w:t>.</w:t>
            </w:r>
            <w:r>
              <w:tab/>
            </w:r>
            <w:r w:rsidRPr="008E5170">
              <w:rPr>
                <w:rFonts w:asciiTheme="majorHAnsi" w:hAnsiTheme="majorHAnsi"/>
                <w:sz w:val="24"/>
                <w:szCs w:val="24"/>
              </w:rPr>
              <w:t xml:space="preserve">Customer meetings and reviews </w:t>
            </w:r>
          </w:p>
          <w:p w14:paraId="0FEEB5C6" w14:textId="77777777" w:rsidR="008E5170" w:rsidRPr="008E5170" w:rsidRDefault="008E5170" w:rsidP="008E5170">
            <w:pPr>
              <w:ind w:left="324"/>
              <w:rPr>
                <w:rFonts w:asciiTheme="majorHAnsi" w:hAnsiTheme="majorHAnsi"/>
                <w:sz w:val="24"/>
                <w:szCs w:val="24"/>
              </w:rPr>
            </w:pPr>
            <w:r w:rsidRPr="008E5170">
              <w:rPr>
                <w:rFonts w:asciiTheme="majorHAnsi" w:hAnsiTheme="majorHAnsi"/>
                <w:sz w:val="24"/>
                <w:szCs w:val="24"/>
              </w:rPr>
              <w:t>ii.</w:t>
            </w:r>
            <w:r w:rsidRPr="008E5170">
              <w:rPr>
                <w:rFonts w:asciiTheme="majorHAnsi" w:hAnsiTheme="majorHAnsi"/>
                <w:sz w:val="24"/>
                <w:szCs w:val="24"/>
              </w:rPr>
              <w:tab/>
              <w:t>Customer Audits</w:t>
            </w:r>
          </w:p>
          <w:p w14:paraId="53C0165D" w14:textId="77777777" w:rsidR="008E5170" w:rsidRPr="008E5170" w:rsidRDefault="008E5170" w:rsidP="008E5170">
            <w:pPr>
              <w:ind w:left="324"/>
              <w:rPr>
                <w:rFonts w:asciiTheme="majorHAnsi" w:hAnsiTheme="majorHAnsi"/>
                <w:sz w:val="24"/>
                <w:szCs w:val="24"/>
              </w:rPr>
            </w:pPr>
            <w:r w:rsidRPr="008E5170">
              <w:rPr>
                <w:rFonts w:asciiTheme="majorHAnsi" w:hAnsiTheme="majorHAnsi"/>
                <w:sz w:val="24"/>
                <w:szCs w:val="24"/>
              </w:rPr>
              <w:t>iii.</w:t>
            </w:r>
            <w:r w:rsidRPr="008E5170">
              <w:rPr>
                <w:rFonts w:asciiTheme="majorHAnsi" w:hAnsiTheme="majorHAnsi"/>
                <w:sz w:val="24"/>
                <w:szCs w:val="24"/>
              </w:rPr>
              <w:tab/>
              <w:t>Customer feedback and complaint mechanisms</w:t>
            </w:r>
          </w:p>
          <w:p w14:paraId="0B26D8C9" w14:textId="77777777" w:rsidR="008E5170" w:rsidRPr="008E5170" w:rsidRDefault="008E5170" w:rsidP="008E5170">
            <w:pPr>
              <w:ind w:left="324"/>
              <w:rPr>
                <w:rFonts w:asciiTheme="majorHAnsi" w:hAnsiTheme="majorHAnsi"/>
                <w:sz w:val="24"/>
                <w:szCs w:val="24"/>
              </w:rPr>
            </w:pPr>
            <w:r w:rsidRPr="008E5170">
              <w:rPr>
                <w:rFonts w:asciiTheme="majorHAnsi" w:hAnsiTheme="majorHAnsi"/>
                <w:sz w:val="24"/>
                <w:szCs w:val="24"/>
              </w:rPr>
              <w:t>iv.</w:t>
            </w:r>
            <w:r w:rsidRPr="008E5170">
              <w:rPr>
                <w:rFonts w:asciiTheme="majorHAnsi" w:hAnsiTheme="majorHAnsi"/>
                <w:sz w:val="24"/>
                <w:szCs w:val="24"/>
              </w:rPr>
              <w:tab/>
              <w:t>Marketing and Advertising</w:t>
            </w:r>
          </w:p>
          <w:p w14:paraId="26DCC840" w14:textId="75F7B49A" w:rsidR="008E5170" w:rsidRDefault="008E5170" w:rsidP="008E5170">
            <w:pPr>
              <w:ind w:left="324"/>
            </w:pPr>
            <w:r w:rsidRPr="008E5170">
              <w:rPr>
                <w:rFonts w:asciiTheme="majorHAnsi" w:hAnsiTheme="majorHAnsi"/>
                <w:sz w:val="24"/>
                <w:szCs w:val="24"/>
              </w:rPr>
              <w:t>v.</w:t>
            </w:r>
            <w:r w:rsidRPr="008E5170">
              <w:rPr>
                <w:rFonts w:asciiTheme="majorHAnsi" w:hAnsiTheme="majorHAnsi"/>
                <w:sz w:val="24"/>
                <w:szCs w:val="24"/>
              </w:rPr>
              <w:tab/>
              <w:t>Phone, Email and written communication</w:t>
            </w:r>
            <w:r>
              <w:rPr>
                <w:rFonts w:asciiTheme="majorHAnsi" w:hAnsiTheme="majorHAnsi"/>
                <w:sz w:val="24"/>
                <w:szCs w:val="24"/>
              </w:rPr>
              <w:br/>
            </w:r>
          </w:p>
        </w:tc>
      </w:tr>
      <w:tr w:rsidR="008E5170" w14:paraId="341E8889" w14:textId="77777777" w:rsidTr="008E5170">
        <w:trPr>
          <w:trHeight w:val="213"/>
        </w:trPr>
        <w:tc>
          <w:tcPr>
            <w:tcW w:w="2689" w:type="dxa"/>
            <w:vAlign w:val="center"/>
          </w:tcPr>
          <w:p w14:paraId="01859E77" w14:textId="692B2278" w:rsidR="008E5170" w:rsidRDefault="008E5170" w:rsidP="008E5170">
            <w:r w:rsidRPr="008E5170">
              <w:rPr>
                <w:rFonts w:asciiTheme="majorHAnsi" w:hAnsiTheme="majorHAnsi"/>
                <w:b/>
                <w:bCs/>
                <w:sz w:val="24"/>
                <w:szCs w:val="24"/>
                <w:lang w:val="en-IN"/>
              </w:rPr>
              <w:t>Suppliers &amp; Business Partners</w:t>
            </w:r>
          </w:p>
        </w:tc>
        <w:tc>
          <w:tcPr>
            <w:tcW w:w="6381" w:type="dxa"/>
          </w:tcPr>
          <w:p w14:paraId="48DE2B4C" w14:textId="77777777" w:rsidR="000B24F5" w:rsidRPr="000B24F5" w:rsidRDefault="000B24F5" w:rsidP="000B24F5">
            <w:pPr>
              <w:spacing w:before="240"/>
              <w:ind w:left="324"/>
              <w:rPr>
                <w:rFonts w:asciiTheme="majorHAnsi" w:hAnsiTheme="majorHAnsi"/>
                <w:sz w:val="24"/>
                <w:szCs w:val="24"/>
              </w:rPr>
            </w:pPr>
            <w:proofErr w:type="spellStart"/>
            <w:r w:rsidRPr="000B24F5">
              <w:rPr>
                <w:rFonts w:asciiTheme="majorHAnsi" w:hAnsiTheme="majorHAnsi"/>
                <w:sz w:val="24"/>
                <w:szCs w:val="24"/>
              </w:rPr>
              <w:t>i</w:t>
            </w:r>
            <w:proofErr w:type="spellEnd"/>
            <w:r w:rsidRPr="000B24F5">
              <w:rPr>
                <w:rFonts w:asciiTheme="majorHAnsi" w:hAnsiTheme="majorHAnsi"/>
                <w:sz w:val="24"/>
                <w:szCs w:val="24"/>
              </w:rPr>
              <w:t>.</w:t>
            </w:r>
            <w:r w:rsidRPr="000B24F5">
              <w:rPr>
                <w:rFonts w:asciiTheme="majorHAnsi" w:hAnsiTheme="majorHAnsi"/>
                <w:sz w:val="24"/>
                <w:szCs w:val="24"/>
              </w:rPr>
              <w:tab/>
              <w:t xml:space="preserve">Supplier assessments and audits </w:t>
            </w:r>
          </w:p>
          <w:p w14:paraId="0E2FDFC0" w14:textId="77777777" w:rsidR="000B24F5" w:rsidRPr="000B24F5" w:rsidRDefault="000B24F5" w:rsidP="000B24F5">
            <w:pPr>
              <w:ind w:left="324"/>
              <w:rPr>
                <w:rFonts w:asciiTheme="majorHAnsi" w:hAnsiTheme="majorHAnsi"/>
                <w:sz w:val="24"/>
                <w:szCs w:val="24"/>
              </w:rPr>
            </w:pPr>
            <w:r w:rsidRPr="000B24F5">
              <w:rPr>
                <w:rFonts w:asciiTheme="majorHAnsi" w:hAnsiTheme="majorHAnsi"/>
                <w:sz w:val="24"/>
                <w:szCs w:val="24"/>
              </w:rPr>
              <w:t>ii.</w:t>
            </w:r>
            <w:r w:rsidRPr="000B24F5">
              <w:rPr>
                <w:rFonts w:asciiTheme="majorHAnsi" w:hAnsiTheme="majorHAnsi"/>
                <w:sz w:val="24"/>
                <w:szCs w:val="24"/>
              </w:rPr>
              <w:tab/>
              <w:t xml:space="preserve">Meetings/ Communication through phone, email and in-person interactions </w:t>
            </w:r>
          </w:p>
          <w:p w14:paraId="5DA773C2" w14:textId="77777777" w:rsidR="000B24F5" w:rsidRPr="000B24F5" w:rsidRDefault="000B24F5" w:rsidP="000B24F5">
            <w:pPr>
              <w:ind w:left="324"/>
              <w:rPr>
                <w:rFonts w:asciiTheme="majorHAnsi" w:hAnsiTheme="majorHAnsi"/>
                <w:sz w:val="24"/>
                <w:szCs w:val="24"/>
              </w:rPr>
            </w:pPr>
            <w:r w:rsidRPr="000B24F5">
              <w:rPr>
                <w:rFonts w:asciiTheme="majorHAnsi" w:hAnsiTheme="majorHAnsi"/>
                <w:sz w:val="24"/>
                <w:szCs w:val="24"/>
              </w:rPr>
              <w:t>iii.</w:t>
            </w:r>
            <w:r w:rsidRPr="000B24F5">
              <w:rPr>
                <w:rFonts w:asciiTheme="majorHAnsi" w:hAnsiTheme="majorHAnsi"/>
                <w:sz w:val="24"/>
                <w:szCs w:val="24"/>
              </w:rPr>
              <w:tab/>
              <w:t xml:space="preserve">Supplier feedback mechanisms </w:t>
            </w:r>
          </w:p>
          <w:p w14:paraId="7E1CDB85" w14:textId="17A67903" w:rsidR="008E5170" w:rsidRDefault="000B24F5" w:rsidP="000B24F5">
            <w:pPr>
              <w:ind w:left="324"/>
            </w:pPr>
            <w:r w:rsidRPr="000B24F5">
              <w:rPr>
                <w:rFonts w:asciiTheme="majorHAnsi" w:hAnsiTheme="majorHAnsi"/>
                <w:sz w:val="24"/>
                <w:szCs w:val="24"/>
              </w:rPr>
              <w:t>iv.</w:t>
            </w:r>
            <w:r w:rsidRPr="000B24F5">
              <w:rPr>
                <w:rFonts w:asciiTheme="majorHAnsi" w:hAnsiTheme="majorHAnsi"/>
                <w:sz w:val="24"/>
                <w:szCs w:val="24"/>
              </w:rPr>
              <w:tab/>
              <w:t xml:space="preserve">Training and awareness </w:t>
            </w:r>
            <w:proofErr w:type="spellStart"/>
            <w:r w:rsidRPr="000B24F5">
              <w:rPr>
                <w:rFonts w:asciiTheme="majorHAnsi" w:hAnsiTheme="majorHAnsi"/>
                <w:sz w:val="24"/>
                <w:szCs w:val="24"/>
              </w:rPr>
              <w:t>programmes</w:t>
            </w:r>
            <w:proofErr w:type="spellEnd"/>
            <w:r>
              <w:rPr>
                <w:rFonts w:asciiTheme="majorHAnsi" w:hAnsiTheme="majorHAnsi"/>
                <w:sz w:val="24"/>
                <w:szCs w:val="24"/>
              </w:rPr>
              <w:br/>
            </w:r>
          </w:p>
        </w:tc>
      </w:tr>
      <w:tr w:rsidR="000B24F5" w14:paraId="026CD511" w14:textId="77777777" w:rsidTr="008E5170">
        <w:trPr>
          <w:trHeight w:val="213"/>
        </w:trPr>
        <w:tc>
          <w:tcPr>
            <w:tcW w:w="2689" w:type="dxa"/>
            <w:vAlign w:val="center"/>
          </w:tcPr>
          <w:p w14:paraId="4BD84436" w14:textId="3D165825" w:rsidR="000B24F5" w:rsidRPr="000B24F5" w:rsidRDefault="000B24F5" w:rsidP="000B24F5">
            <w:pPr>
              <w:rPr>
                <w:rFonts w:asciiTheme="majorHAnsi" w:hAnsiTheme="majorHAnsi"/>
                <w:b/>
                <w:bCs/>
                <w:sz w:val="24"/>
                <w:szCs w:val="24"/>
                <w:lang w:val="en-IN"/>
              </w:rPr>
            </w:pPr>
            <w:r w:rsidRPr="000B24F5">
              <w:rPr>
                <w:rFonts w:asciiTheme="majorHAnsi" w:hAnsiTheme="majorHAnsi"/>
                <w:b/>
                <w:bCs/>
                <w:sz w:val="24"/>
                <w:szCs w:val="24"/>
                <w:lang w:val="en-IN"/>
              </w:rPr>
              <w:t>Community</w:t>
            </w:r>
          </w:p>
        </w:tc>
        <w:tc>
          <w:tcPr>
            <w:tcW w:w="6381" w:type="dxa"/>
          </w:tcPr>
          <w:p w14:paraId="1D404934" w14:textId="77777777" w:rsidR="000B24F5" w:rsidRPr="000B24F5" w:rsidRDefault="000B24F5">
            <w:pPr>
              <w:pStyle w:val="FirstParagraph"/>
              <w:numPr>
                <w:ilvl w:val="0"/>
                <w:numId w:val="12"/>
              </w:numPr>
              <w:spacing w:after="0"/>
              <w:ind w:left="749" w:hanging="425"/>
              <w:rPr>
                <w:rFonts w:asciiTheme="majorHAnsi" w:hAnsiTheme="majorHAnsi"/>
                <w:lang w:val="en-IN"/>
              </w:rPr>
            </w:pPr>
            <w:r w:rsidRPr="000B24F5">
              <w:rPr>
                <w:rFonts w:asciiTheme="majorHAnsi" w:hAnsiTheme="majorHAnsi"/>
                <w:lang w:val="en-IN"/>
              </w:rPr>
              <w:t>CSR intervention and initiatives</w:t>
            </w:r>
          </w:p>
          <w:p w14:paraId="4645077D" w14:textId="77777777" w:rsidR="000B24F5" w:rsidRPr="000B24F5" w:rsidRDefault="000B24F5">
            <w:pPr>
              <w:pStyle w:val="FirstParagraph"/>
              <w:numPr>
                <w:ilvl w:val="0"/>
                <w:numId w:val="12"/>
              </w:numPr>
              <w:spacing w:before="0" w:after="0"/>
              <w:ind w:left="749" w:hanging="425"/>
              <w:rPr>
                <w:rFonts w:asciiTheme="majorHAnsi" w:hAnsiTheme="majorHAnsi"/>
                <w:lang w:val="en-IN"/>
              </w:rPr>
            </w:pPr>
            <w:r w:rsidRPr="000B24F5">
              <w:rPr>
                <w:rFonts w:asciiTheme="majorHAnsi" w:hAnsiTheme="majorHAnsi"/>
                <w:lang w:val="en-IN"/>
              </w:rPr>
              <w:t>Community grievance system</w:t>
            </w:r>
          </w:p>
          <w:p w14:paraId="613D17B5" w14:textId="77777777" w:rsidR="000B24F5" w:rsidRPr="000B24F5" w:rsidRDefault="000B24F5">
            <w:pPr>
              <w:pStyle w:val="FirstParagraph"/>
              <w:numPr>
                <w:ilvl w:val="0"/>
                <w:numId w:val="12"/>
              </w:numPr>
              <w:spacing w:before="0" w:after="0"/>
              <w:ind w:left="749" w:hanging="425"/>
              <w:rPr>
                <w:rFonts w:asciiTheme="majorHAnsi" w:hAnsiTheme="majorHAnsi"/>
                <w:lang w:val="en-IN"/>
              </w:rPr>
            </w:pPr>
            <w:r w:rsidRPr="000B24F5">
              <w:rPr>
                <w:rFonts w:asciiTheme="majorHAnsi" w:hAnsiTheme="majorHAnsi"/>
                <w:lang w:val="en-IN"/>
              </w:rPr>
              <w:t xml:space="preserve">NGOs for </w:t>
            </w:r>
            <w:proofErr w:type="spellStart"/>
            <w:r w:rsidRPr="000B24F5">
              <w:rPr>
                <w:rFonts w:asciiTheme="majorHAnsi" w:hAnsiTheme="majorHAnsi"/>
                <w:lang w:val="en-IN"/>
              </w:rPr>
              <w:t>PwD</w:t>
            </w:r>
            <w:proofErr w:type="spellEnd"/>
            <w:r w:rsidRPr="000B24F5">
              <w:rPr>
                <w:rFonts w:asciiTheme="majorHAnsi" w:hAnsiTheme="majorHAnsi"/>
                <w:lang w:val="en-IN"/>
              </w:rPr>
              <w:t xml:space="preserve"> hirings</w:t>
            </w:r>
          </w:p>
          <w:p w14:paraId="06026296" w14:textId="77777777" w:rsidR="000B24F5" w:rsidRPr="000B24F5" w:rsidRDefault="000B24F5">
            <w:pPr>
              <w:pStyle w:val="FirstParagraph"/>
              <w:numPr>
                <w:ilvl w:val="0"/>
                <w:numId w:val="12"/>
              </w:numPr>
              <w:spacing w:before="0" w:after="0"/>
              <w:ind w:left="749" w:hanging="425"/>
              <w:rPr>
                <w:rFonts w:asciiTheme="majorHAnsi" w:hAnsiTheme="majorHAnsi"/>
              </w:rPr>
            </w:pPr>
            <w:r w:rsidRPr="000B24F5">
              <w:rPr>
                <w:rFonts w:asciiTheme="majorHAnsi" w:hAnsiTheme="majorHAnsi"/>
                <w:lang w:val="en-IN"/>
              </w:rPr>
              <w:t>Interaction with colleges, universities for hiring and higher education</w:t>
            </w:r>
          </w:p>
          <w:p w14:paraId="42BDB245" w14:textId="248CD9E1" w:rsidR="000B24F5" w:rsidRPr="000B24F5" w:rsidRDefault="000B24F5">
            <w:pPr>
              <w:pStyle w:val="FirstParagraph"/>
              <w:numPr>
                <w:ilvl w:val="0"/>
                <w:numId w:val="12"/>
              </w:numPr>
              <w:spacing w:before="0" w:after="0"/>
              <w:ind w:left="749" w:hanging="425"/>
              <w:rPr>
                <w:rFonts w:asciiTheme="majorHAnsi" w:hAnsiTheme="majorHAnsi"/>
              </w:rPr>
            </w:pPr>
            <w:r w:rsidRPr="000B24F5">
              <w:rPr>
                <w:rFonts w:asciiTheme="majorHAnsi" w:hAnsiTheme="majorHAnsi"/>
                <w:lang w:val="en-IN"/>
              </w:rPr>
              <w:t>Maintaining social media presence</w:t>
            </w:r>
            <w:r>
              <w:rPr>
                <w:rFonts w:asciiTheme="majorHAnsi" w:hAnsiTheme="majorHAnsi"/>
                <w:lang w:val="en-IN"/>
              </w:rPr>
              <w:br/>
            </w:r>
          </w:p>
        </w:tc>
      </w:tr>
      <w:tr w:rsidR="000B24F5" w14:paraId="26E0A38E" w14:textId="77777777" w:rsidTr="008E5170">
        <w:trPr>
          <w:trHeight w:val="213"/>
        </w:trPr>
        <w:tc>
          <w:tcPr>
            <w:tcW w:w="2689" w:type="dxa"/>
            <w:vAlign w:val="center"/>
          </w:tcPr>
          <w:p w14:paraId="52AEA004" w14:textId="1A5525D0" w:rsidR="000B24F5" w:rsidRPr="000B24F5" w:rsidRDefault="000B24F5" w:rsidP="000B24F5">
            <w:pPr>
              <w:rPr>
                <w:rFonts w:asciiTheme="majorHAnsi" w:hAnsiTheme="majorHAnsi"/>
                <w:b/>
                <w:bCs/>
                <w:sz w:val="24"/>
                <w:szCs w:val="24"/>
                <w:lang w:val="en-IN"/>
              </w:rPr>
            </w:pPr>
            <w:r w:rsidRPr="000B24F5">
              <w:rPr>
                <w:rFonts w:asciiTheme="majorHAnsi" w:hAnsiTheme="majorHAnsi"/>
                <w:b/>
                <w:bCs/>
                <w:sz w:val="24"/>
                <w:szCs w:val="24"/>
                <w:lang w:val="en-IN"/>
              </w:rPr>
              <w:t>Government &amp; Regulatory Authorities</w:t>
            </w:r>
          </w:p>
        </w:tc>
        <w:tc>
          <w:tcPr>
            <w:tcW w:w="6381" w:type="dxa"/>
          </w:tcPr>
          <w:p w14:paraId="4F985AC1" w14:textId="77777777" w:rsidR="000B24F5" w:rsidRPr="000B24F5" w:rsidRDefault="000B24F5">
            <w:pPr>
              <w:pStyle w:val="FirstParagraph"/>
              <w:numPr>
                <w:ilvl w:val="0"/>
                <w:numId w:val="13"/>
              </w:numPr>
              <w:spacing w:after="0"/>
              <w:ind w:left="749" w:hanging="425"/>
              <w:rPr>
                <w:rFonts w:asciiTheme="majorHAnsi" w:hAnsiTheme="majorHAnsi"/>
                <w:lang w:val="en-IN"/>
              </w:rPr>
            </w:pPr>
            <w:r w:rsidRPr="000B24F5">
              <w:rPr>
                <w:rFonts w:asciiTheme="majorHAnsi" w:hAnsiTheme="majorHAnsi"/>
                <w:lang w:val="en-IN"/>
              </w:rPr>
              <w:t>Compliance monitoring and reporting</w:t>
            </w:r>
          </w:p>
          <w:p w14:paraId="22DE6ED0" w14:textId="77777777" w:rsidR="000B24F5" w:rsidRPr="000B24F5" w:rsidRDefault="000B24F5">
            <w:pPr>
              <w:pStyle w:val="FirstParagraph"/>
              <w:numPr>
                <w:ilvl w:val="0"/>
                <w:numId w:val="13"/>
              </w:numPr>
              <w:spacing w:before="0" w:after="0"/>
              <w:ind w:left="749" w:hanging="425"/>
              <w:rPr>
                <w:rFonts w:asciiTheme="majorHAnsi" w:hAnsiTheme="majorHAnsi"/>
                <w:lang w:val="en-IN"/>
              </w:rPr>
            </w:pPr>
            <w:r w:rsidRPr="000B24F5">
              <w:rPr>
                <w:rFonts w:asciiTheme="majorHAnsi" w:hAnsiTheme="majorHAnsi"/>
                <w:lang w:val="en-IN"/>
              </w:rPr>
              <w:t xml:space="preserve">Regulatory submissions and communications </w:t>
            </w:r>
          </w:p>
          <w:p w14:paraId="0363EB5D" w14:textId="77777777" w:rsidR="000B24F5" w:rsidRDefault="000B24F5">
            <w:pPr>
              <w:pStyle w:val="FirstParagraph"/>
              <w:numPr>
                <w:ilvl w:val="0"/>
                <w:numId w:val="13"/>
              </w:numPr>
              <w:spacing w:before="0" w:after="0"/>
              <w:ind w:left="749" w:hanging="425"/>
              <w:rPr>
                <w:rFonts w:asciiTheme="majorHAnsi" w:hAnsiTheme="majorHAnsi"/>
                <w:lang w:val="en-IN"/>
              </w:rPr>
            </w:pPr>
            <w:r w:rsidRPr="000B24F5">
              <w:rPr>
                <w:rFonts w:asciiTheme="majorHAnsi" w:hAnsiTheme="majorHAnsi"/>
                <w:lang w:val="en-IN"/>
              </w:rPr>
              <w:t xml:space="preserve">Formal meetings and consultations </w:t>
            </w:r>
          </w:p>
          <w:p w14:paraId="103D9DEF" w14:textId="176EC4F4" w:rsidR="000B24F5" w:rsidRPr="000B24F5" w:rsidRDefault="000B24F5">
            <w:pPr>
              <w:pStyle w:val="FirstParagraph"/>
              <w:numPr>
                <w:ilvl w:val="0"/>
                <w:numId w:val="13"/>
              </w:numPr>
              <w:spacing w:before="0" w:after="0"/>
              <w:ind w:left="749" w:hanging="425"/>
              <w:rPr>
                <w:rFonts w:asciiTheme="majorHAnsi" w:hAnsiTheme="majorHAnsi"/>
                <w:lang w:val="en-IN"/>
              </w:rPr>
            </w:pPr>
            <w:r w:rsidRPr="000B24F5">
              <w:rPr>
                <w:rFonts w:asciiTheme="majorHAnsi" w:hAnsiTheme="majorHAnsi"/>
                <w:lang w:val="en-IN"/>
              </w:rPr>
              <w:t>Regulatory inspections and interactions</w:t>
            </w:r>
            <w:r>
              <w:rPr>
                <w:rFonts w:asciiTheme="majorHAnsi" w:hAnsiTheme="majorHAnsi"/>
                <w:lang w:val="en-IN"/>
              </w:rPr>
              <w:br/>
            </w:r>
          </w:p>
        </w:tc>
      </w:tr>
    </w:tbl>
    <w:p w14:paraId="0D5BACEF" w14:textId="77777777" w:rsidR="008E5170" w:rsidRDefault="008E5170" w:rsidP="008E5170"/>
    <w:p w14:paraId="17FB4F24" w14:textId="0C696C5B" w:rsidR="008E5170" w:rsidRPr="000B24F5" w:rsidRDefault="000B24F5">
      <w:pPr>
        <w:pStyle w:val="Heading1"/>
        <w:numPr>
          <w:ilvl w:val="0"/>
          <w:numId w:val="9"/>
        </w:numPr>
        <w:ind w:left="284"/>
        <w:rPr>
          <w:rFonts w:eastAsia="Times New Roman"/>
          <w:b/>
          <w:bCs/>
        </w:rPr>
      </w:pPr>
      <w:r w:rsidRPr="000B24F5">
        <w:rPr>
          <w:rFonts w:eastAsia="Times New Roman"/>
          <w:b/>
          <w:bCs/>
        </w:rPr>
        <w:t>Principles of Stakeholder Engagement</w:t>
      </w:r>
    </w:p>
    <w:p w14:paraId="4C3F61D5" w14:textId="6F68CA7C" w:rsidR="008E5170" w:rsidRPr="000B24F5" w:rsidRDefault="000B24F5" w:rsidP="000B24F5">
      <w:pPr>
        <w:jc w:val="both"/>
        <w:rPr>
          <w:rFonts w:asciiTheme="majorHAnsi" w:hAnsiTheme="majorHAnsi"/>
          <w:sz w:val="24"/>
          <w:szCs w:val="24"/>
        </w:rPr>
      </w:pPr>
      <w:r w:rsidRPr="000B24F5">
        <w:rPr>
          <w:rFonts w:asciiTheme="majorHAnsi" w:hAnsiTheme="majorHAnsi"/>
          <w:sz w:val="24"/>
          <w:szCs w:val="24"/>
        </w:rPr>
        <w:t>Sanden Vikas shall conduct stakeholder engagement in accordance with the following principles:</w:t>
      </w:r>
    </w:p>
    <w:p w14:paraId="33912357" w14:textId="77777777" w:rsidR="000B24F5" w:rsidRPr="000B24F5" w:rsidRDefault="000B24F5" w:rsidP="000B24F5">
      <w:pPr>
        <w:pStyle w:val="Heading2"/>
        <w:jc w:val="both"/>
        <w:rPr>
          <w:b/>
          <w:bCs/>
        </w:rPr>
      </w:pPr>
      <w:r w:rsidRPr="000B24F5">
        <w:rPr>
          <w:b/>
          <w:bCs/>
        </w:rPr>
        <w:t>9.1 Transparency</w:t>
      </w:r>
    </w:p>
    <w:p w14:paraId="62059FFD" w14:textId="77777777" w:rsidR="000B24F5" w:rsidRDefault="000B24F5" w:rsidP="000B24F5">
      <w:pPr>
        <w:pStyle w:val="Heading3"/>
        <w:jc w:val="both"/>
        <w:rPr>
          <w:rFonts w:eastAsiaTheme="minorEastAsia" w:cstheme="minorBidi"/>
          <w:color w:val="auto"/>
        </w:rPr>
      </w:pPr>
      <w:r w:rsidRPr="00B82027">
        <w:rPr>
          <w:rFonts w:eastAsiaTheme="minorEastAsia" w:cstheme="minorBidi"/>
          <w:color w:val="auto"/>
        </w:rPr>
        <w:t>Maintain open, clear, timely, and appropriate communication with stakeholders while ensuring the confidentiality and protection of sensitive or proprietary information.</w:t>
      </w:r>
    </w:p>
    <w:p w14:paraId="0CD78F85" w14:textId="77777777" w:rsidR="000B24F5" w:rsidRPr="00496F2B" w:rsidRDefault="000B24F5" w:rsidP="000B24F5">
      <w:pPr>
        <w:jc w:val="both"/>
        <w:rPr>
          <w:sz w:val="2"/>
          <w:szCs w:val="2"/>
        </w:rPr>
      </w:pPr>
    </w:p>
    <w:p w14:paraId="44A9964A" w14:textId="77777777" w:rsidR="000B24F5" w:rsidRPr="000B24F5" w:rsidRDefault="000B24F5" w:rsidP="000B24F5">
      <w:pPr>
        <w:pStyle w:val="Heading2"/>
        <w:jc w:val="both"/>
        <w:rPr>
          <w:b/>
          <w:bCs/>
        </w:rPr>
      </w:pPr>
      <w:r w:rsidRPr="000B24F5">
        <w:rPr>
          <w:b/>
          <w:bCs/>
        </w:rPr>
        <w:t>9.2 Active Listening</w:t>
      </w:r>
    </w:p>
    <w:p w14:paraId="38F77ED5" w14:textId="77777777" w:rsidR="000B24F5" w:rsidRDefault="000B24F5" w:rsidP="000B24F5">
      <w:pPr>
        <w:pStyle w:val="Heading3"/>
        <w:jc w:val="both"/>
        <w:rPr>
          <w:rFonts w:eastAsiaTheme="minorEastAsia" w:cstheme="minorBidi"/>
          <w:color w:val="auto"/>
        </w:rPr>
      </w:pPr>
      <w:r w:rsidRPr="00B82027">
        <w:rPr>
          <w:rFonts w:eastAsiaTheme="minorEastAsia" w:cstheme="minorBidi"/>
          <w:color w:val="auto"/>
        </w:rPr>
        <w:t>Actively understand and consider stakeholder expectations, concerns, feedback, and perspectives, and incorporate relevant inputs into decision-making processes, wherever appropriate</w:t>
      </w:r>
      <w:r>
        <w:rPr>
          <w:rFonts w:eastAsiaTheme="minorEastAsia" w:cstheme="minorBidi"/>
          <w:color w:val="auto"/>
        </w:rPr>
        <w:t>.</w:t>
      </w:r>
    </w:p>
    <w:p w14:paraId="09C98514" w14:textId="77777777" w:rsidR="000B24F5" w:rsidRPr="00496F2B" w:rsidRDefault="000B24F5" w:rsidP="000B24F5">
      <w:pPr>
        <w:jc w:val="both"/>
        <w:rPr>
          <w:sz w:val="2"/>
          <w:szCs w:val="2"/>
        </w:rPr>
      </w:pPr>
    </w:p>
    <w:p w14:paraId="1302FFA0" w14:textId="77777777" w:rsidR="000B24F5" w:rsidRPr="000B24F5" w:rsidRDefault="000B24F5" w:rsidP="000B24F5">
      <w:pPr>
        <w:pStyle w:val="Heading2"/>
        <w:jc w:val="both"/>
        <w:rPr>
          <w:b/>
          <w:bCs/>
        </w:rPr>
      </w:pPr>
      <w:r w:rsidRPr="000B24F5">
        <w:rPr>
          <w:b/>
          <w:bCs/>
        </w:rPr>
        <w:t>9.3 Fair and Equitable Engagement</w:t>
      </w:r>
    </w:p>
    <w:p w14:paraId="751548CE" w14:textId="77777777" w:rsidR="000B24F5" w:rsidRDefault="000B24F5" w:rsidP="000B24F5">
      <w:pPr>
        <w:pStyle w:val="Heading3"/>
        <w:jc w:val="both"/>
        <w:rPr>
          <w:rFonts w:eastAsiaTheme="minorEastAsia" w:cstheme="minorBidi"/>
          <w:color w:val="auto"/>
        </w:rPr>
      </w:pPr>
      <w:r w:rsidRPr="00B82027">
        <w:rPr>
          <w:rFonts w:eastAsiaTheme="minorEastAsia" w:cstheme="minorBidi"/>
          <w:color w:val="auto"/>
        </w:rPr>
        <w:t>Engage with stakeholders in a fair, respectful, and non-discriminatory manner, recognizing and addressing their diverse needs, interests, and circumstances.</w:t>
      </w:r>
    </w:p>
    <w:p w14:paraId="7DA28957" w14:textId="77777777" w:rsidR="000B24F5" w:rsidRDefault="000B24F5" w:rsidP="000B24F5"/>
    <w:p w14:paraId="2B7A6FCB" w14:textId="77777777" w:rsidR="000B24F5" w:rsidRDefault="000B24F5" w:rsidP="000B24F5"/>
    <w:p w14:paraId="3B7E8313" w14:textId="77777777" w:rsidR="000B24F5" w:rsidRPr="000B24F5" w:rsidRDefault="000B24F5" w:rsidP="000B24F5"/>
    <w:p w14:paraId="4C970311" w14:textId="77777777" w:rsidR="000B24F5" w:rsidRPr="00496F2B" w:rsidRDefault="000B24F5" w:rsidP="000B24F5">
      <w:pPr>
        <w:rPr>
          <w:sz w:val="2"/>
          <w:szCs w:val="2"/>
        </w:rPr>
      </w:pPr>
    </w:p>
    <w:p w14:paraId="585D834F" w14:textId="77777777" w:rsidR="000B24F5" w:rsidRPr="000B24F5" w:rsidRDefault="000B24F5" w:rsidP="000B24F5">
      <w:pPr>
        <w:pStyle w:val="Heading2"/>
        <w:rPr>
          <w:b/>
          <w:bCs/>
        </w:rPr>
      </w:pPr>
      <w:r w:rsidRPr="000B24F5">
        <w:rPr>
          <w:b/>
          <w:bCs/>
        </w:rPr>
        <w:t>9.4 Inclusiveness</w:t>
      </w:r>
    </w:p>
    <w:p w14:paraId="16834944" w14:textId="77777777" w:rsidR="000B24F5" w:rsidRPr="008D10A6" w:rsidRDefault="000B24F5" w:rsidP="000B24F5">
      <w:pPr>
        <w:jc w:val="both"/>
        <w:rPr>
          <w:lang w:val="en-IN"/>
        </w:rPr>
      </w:pPr>
      <w:r w:rsidRPr="000B24F5">
        <w:rPr>
          <w:rFonts w:asciiTheme="majorHAnsi" w:eastAsiaTheme="minorEastAsia" w:hAnsiTheme="majorHAnsi" w:cstheme="minorBidi"/>
          <w:sz w:val="24"/>
          <w:szCs w:val="24"/>
        </w:rPr>
        <w:t>Provide relevant stakeholders with appropriate and accessible opportunities to participate, share their views and raise concern</w:t>
      </w:r>
      <w:r w:rsidRPr="00496F2B">
        <w:rPr>
          <w:sz w:val="24"/>
          <w:szCs w:val="24"/>
          <w:lang w:val="en-IN"/>
        </w:rPr>
        <w:t>s</w:t>
      </w:r>
      <w:r w:rsidRPr="008D10A6">
        <w:rPr>
          <w:lang w:val="en-IN"/>
        </w:rPr>
        <w:t>.</w:t>
      </w:r>
    </w:p>
    <w:p w14:paraId="459E67D5" w14:textId="77777777" w:rsidR="000B24F5" w:rsidRPr="000B24F5" w:rsidRDefault="000B24F5" w:rsidP="000B24F5">
      <w:pPr>
        <w:pStyle w:val="Heading2"/>
        <w:rPr>
          <w:b/>
          <w:bCs/>
        </w:rPr>
      </w:pPr>
      <w:r w:rsidRPr="000B24F5">
        <w:rPr>
          <w:b/>
          <w:bCs/>
        </w:rPr>
        <w:t>9.5 Responsiveness</w:t>
      </w:r>
    </w:p>
    <w:p w14:paraId="69021DB5" w14:textId="77777777" w:rsidR="000B24F5" w:rsidRPr="000B24F5" w:rsidRDefault="000B24F5" w:rsidP="000B24F5">
      <w:pPr>
        <w:jc w:val="both"/>
        <w:rPr>
          <w:rFonts w:asciiTheme="majorHAnsi" w:eastAsiaTheme="minorEastAsia" w:hAnsiTheme="majorHAnsi" w:cstheme="minorBidi"/>
          <w:sz w:val="24"/>
          <w:szCs w:val="24"/>
        </w:rPr>
      </w:pPr>
      <w:r w:rsidRPr="000B24F5">
        <w:rPr>
          <w:rFonts w:asciiTheme="majorHAnsi" w:eastAsiaTheme="minorEastAsia" w:hAnsiTheme="majorHAnsi" w:cstheme="minorBidi"/>
          <w:sz w:val="24"/>
          <w:szCs w:val="24"/>
        </w:rPr>
        <w:t>Consider and respond appropriately to relevant stakeholder feedback and concerns, with actions proportionate to their significance.</w:t>
      </w:r>
    </w:p>
    <w:p w14:paraId="113AA5F6" w14:textId="77777777" w:rsidR="000B24F5" w:rsidRPr="000B24F5" w:rsidRDefault="000B24F5" w:rsidP="000B24F5">
      <w:pPr>
        <w:pStyle w:val="Heading2"/>
        <w:rPr>
          <w:b/>
          <w:bCs/>
        </w:rPr>
      </w:pPr>
      <w:r w:rsidRPr="000B24F5">
        <w:rPr>
          <w:b/>
          <w:bCs/>
        </w:rPr>
        <w:t>9.6 Collaboration</w:t>
      </w:r>
    </w:p>
    <w:p w14:paraId="11FD95DA" w14:textId="77777777" w:rsidR="000B24F5" w:rsidRPr="000B24F5" w:rsidRDefault="000B24F5" w:rsidP="000B24F5">
      <w:pPr>
        <w:jc w:val="both"/>
        <w:rPr>
          <w:rFonts w:asciiTheme="majorHAnsi" w:eastAsiaTheme="minorEastAsia" w:hAnsiTheme="majorHAnsi" w:cstheme="minorBidi"/>
          <w:sz w:val="24"/>
          <w:szCs w:val="24"/>
        </w:rPr>
      </w:pPr>
      <w:r w:rsidRPr="000B24F5">
        <w:rPr>
          <w:rFonts w:asciiTheme="majorHAnsi" w:eastAsiaTheme="minorEastAsia" w:hAnsiTheme="majorHAnsi" w:cstheme="minorBidi"/>
          <w:sz w:val="24"/>
          <w:szCs w:val="24"/>
        </w:rPr>
        <w:t>Build constructive, trust-based and mutually beneficial relationships with stakeholders through dialogue and collaboration.</w:t>
      </w:r>
    </w:p>
    <w:p w14:paraId="486A8A9C" w14:textId="77777777" w:rsidR="000B24F5" w:rsidRPr="000B24F5" w:rsidRDefault="000B24F5" w:rsidP="000B24F5">
      <w:pPr>
        <w:pStyle w:val="Heading2"/>
        <w:rPr>
          <w:b/>
          <w:bCs/>
        </w:rPr>
      </w:pPr>
      <w:r w:rsidRPr="000B24F5">
        <w:rPr>
          <w:b/>
          <w:bCs/>
        </w:rPr>
        <w:t>9.7 Monitoring and Continuous Improvement</w:t>
      </w:r>
    </w:p>
    <w:p w14:paraId="3A546846" w14:textId="77777777" w:rsidR="000B24F5" w:rsidRPr="000B24F5" w:rsidRDefault="000B24F5" w:rsidP="000B24F5">
      <w:pPr>
        <w:jc w:val="both"/>
        <w:rPr>
          <w:rFonts w:asciiTheme="majorHAnsi" w:eastAsiaTheme="minorEastAsia" w:hAnsiTheme="majorHAnsi" w:cstheme="minorBidi"/>
          <w:sz w:val="24"/>
          <w:szCs w:val="24"/>
        </w:rPr>
      </w:pPr>
      <w:r w:rsidRPr="000B24F5">
        <w:rPr>
          <w:rFonts w:asciiTheme="majorHAnsi" w:eastAsiaTheme="minorEastAsia" w:hAnsiTheme="majorHAnsi" w:cstheme="minorBidi"/>
          <w:sz w:val="24"/>
          <w:szCs w:val="24"/>
        </w:rPr>
        <w:t>Use stakeholder feedback, engagement outcomes, and emerging expectations to strengthen Sanden Vikas’s business practices, sustainability initiatives, risk management processes, and stakeholder relationships. The effectiveness of stakeholder engagement shall be reviewed periodically, and this Policy shall be revised, as required, to remain aligned with the Group’s evolving business and sustainability priorities.</w:t>
      </w:r>
    </w:p>
    <w:p w14:paraId="09C0EC82" w14:textId="77777777" w:rsidR="000B24F5" w:rsidRPr="000B24F5" w:rsidRDefault="000B24F5">
      <w:pPr>
        <w:pStyle w:val="Heading1"/>
        <w:numPr>
          <w:ilvl w:val="0"/>
          <w:numId w:val="9"/>
        </w:numPr>
        <w:ind w:left="284"/>
        <w:rPr>
          <w:rFonts w:eastAsia="Times New Roman"/>
          <w:b/>
          <w:bCs/>
        </w:rPr>
      </w:pPr>
      <w:r w:rsidRPr="000B24F5">
        <w:rPr>
          <w:rFonts w:eastAsia="Times New Roman"/>
          <w:b/>
          <w:bCs/>
        </w:rPr>
        <w:t>Stakeholder Grievance and Feedback Mechanisms</w:t>
      </w:r>
    </w:p>
    <w:p w14:paraId="71AB041F" w14:textId="77777777" w:rsidR="000B24F5" w:rsidRPr="000B24F5" w:rsidRDefault="000B24F5" w:rsidP="000B24F5">
      <w:pPr>
        <w:spacing w:line="240" w:lineRule="auto"/>
        <w:jc w:val="both"/>
        <w:rPr>
          <w:rFonts w:asciiTheme="majorHAnsi" w:eastAsiaTheme="minorEastAsia" w:hAnsiTheme="majorHAnsi" w:cstheme="minorBidi"/>
          <w:sz w:val="24"/>
          <w:szCs w:val="24"/>
        </w:rPr>
      </w:pPr>
      <w:r w:rsidRPr="000B24F5">
        <w:rPr>
          <w:rFonts w:asciiTheme="majorHAnsi" w:eastAsiaTheme="minorEastAsia" w:hAnsiTheme="majorHAnsi" w:cstheme="minorBidi"/>
          <w:sz w:val="24"/>
          <w:szCs w:val="24"/>
        </w:rPr>
        <w:t>Sanden Vikas shall provide accessible and appropriate mechanisms for stakeholders to raise queries, concerns, complaints, grievances, feedback or requests for clarification regarding the company’s activities, decisions, operations, products, services or sustainability practices.</w:t>
      </w:r>
    </w:p>
    <w:p w14:paraId="107D3065" w14:textId="247D3019" w:rsidR="000B24F5" w:rsidRPr="000B24F5" w:rsidRDefault="000B24F5" w:rsidP="000B24F5">
      <w:pPr>
        <w:spacing w:line="240" w:lineRule="auto"/>
        <w:jc w:val="both"/>
        <w:rPr>
          <w:rFonts w:asciiTheme="majorHAnsi" w:eastAsiaTheme="minorEastAsia" w:hAnsiTheme="majorHAnsi" w:cstheme="minorBidi"/>
          <w:sz w:val="24"/>
          <w:szCs w:val="24"/>
        </w:rPr>
      </w:pPr>
      <w:r w:rsidRPr="000B24F5">
        <w:rPr>
          <w:rFonts w:asciiTheme="majorHAnsi" w:eastAsiaTheme="minorEastAsia" w:hAnsiTheme="majorHAnsi" w:cstheme="minorBidi"/>
          <w:sz w:val="24"/>
          <w:szCs w:val="24"/>
        </w:rPr>
        <w:t>Stakeholders may communicate their concerns through designated stakeholder communication channels, including the relevant contact person, function, site representative or official communication email address, as applicable.</w:t>
      </w:r>
    </w:p>
    <w:p w14:paraId="2DB640D9" w14:textId="77777777" w:rsidR="000B24F5" w:rsidRPr="000B24F5" w:rsidRDefault="000B24F5" w:rsidP="000B24F5">
      <w:pPr>
        <w:spacing w:line="240" w:lineRule="auto"/>
        <w:jc w:val="both"/>
        <w:rPr>
          <w:rFonts w:asciiTheme="majorHAnsi" w:eastAsiaTheme="minorEastAsia" w:hAnsiTheme="majorHAnsi" w:cstheme="minorBidi"/>
          <w:sz w:val="24"/>
          <w:szCs w:val="24"/>
        </w:rPr>
      </w:pPr>
      <w:r w:rsidRPr="000B24F5">
        <w:rPr>
          <w:rFonts w:asciiTheme="majorHAnsi" w:eastAsiaTheme="minorEastAsia" w:hAnsiTheme="majorHAnsi" w:cstheme="minorBidi"/>
          <w:sz w:val="24"/>
          <w:szCs w:val="24"/>
        </w:rPr>
        <w:t>All concerns received should be acknowledged, reviewed by the functions concerned and addressed in a fair, timely and appropriate manner. Where necessary, significant, sensitive, repeated or unresolved concerns shall be escalated to the relevant management authority for review and action.</w:t>
      </w:r>
    </w:p>
    <w:p w14:paraId="20D49B10" w14:textId="5B54EB82" w:rsidR="008E5170" w:rsidRPr="000B24F5" w:rsidRDefault="000B24F5" w:rsidP="000B24F5">
      <w:pPr>
        <w:spacing w:line="240" w:lineRule="auto"/>
        <w:jc w:val="both"/>
        <w:rPr>
          <w:rFonts w:asciiTheme="majorHAnsi" w:eastAsiaTheme="minorEastAsia" w:hAnsiTheme="majorHAnsi" w:cstheme="minorBidi"/>
          <w:sz w:val="24"/>
          <w:szCs w:val="24"/>
        </w:rPr>
      </w:pPr>
      <w:r w:rsidRPr="000B24F5">
        <w:rPr>
          <w:rFonts w:asciiTheme="majorHAnsi" w:eastAsiaTheme="minorEastAsia" w:hAnsiTheme="majorHAnsi" w:cstheme="minorBidi"/>
          <w:sz w:val="24"/>
          <w:szCs w:val="24"/>
        </w:rPr>
        <w:t>Sanden Vikas shall maintain appropriate confidentiality of information received through the grievance and feedback mechanism, subject to applicable legal, regulatory and business requirements, and shall ensure that stakeholders raising genuine concerns in good faith are treated fairly and protected from retaliation.</w:t>
      </w:r>
    </w:p>
    <w:p w14:paraId="47427825" w14:textId="77777777" w:rsidR="005E7F2E" w:rsidRDefault="005E7F2E" w:rsidP="00BA4425">
      <w:pPr>
        <w:pStyle w:val="Heading2"/>
        <w:spacing w:before="0" w:line="240" w:lineRule="auto"/>
        <w:rPr>
          <w:rFonts w:eastAsia="Times New Roman"/>
          <w:b/>
          <w:bCs/>
        </w:rPr>
      </w:pPr>
    </w:p>
    <w:p w14:paraId="538BA8A7" w14:textId="6217D490" w:rsidR="008265DC" w:rsidRPr="00B84E38" w:rsidRDefault="008265DC" w:rsidP="00BA4425">
      <w:pPr>
        <w:pStyle w:val="Heading2"/>
        <w:spacing w:before="0" w:line="240" w:lineRule="auto"/>
        <w:rPr>
          <w:rFonts w:eastAsia="Times New Roman"/>
          <w:b/>
          <w:bCs/>
        </w:rPr>
      </w:pPr>
      <w:r w:rsidRPr="00B84E38">
        <w:rPr>
          <w:rFonts w:eastAsia="Times New Roman"/>
          <w:b/>
          <w:bCs/>
        </w:rPr>
        <w:t>7. COMPLIANCE AND LEGAL FRAMEWORK</w:t>
      </w:r>
    </w:p>
    <w:p w14:paraId="26BFA7A3" w14:textId="59335474" w:rsidR="008265DC" w:rsidRPr="00B84E38" w:rsidRDefault="00B84E38" w:rsidP="00BA4425">
      <w:pPr>
        <w:pStyle w:val="Heading2"/>
        <w:spacing w:before="0" w:line="240" w:lineRule="auto"/>
        <w:rPr>
          <w:rFonts w:eastAsia="Times New Roman"/>
          <w:b/>
          <w:bCs/>
        </w:rPr>
      </w:pPr>
      <w:r>
        <w:rPr>
          <w:rFonts w:eastAsia="Times New Roman"/>
          <w:b/>
          <w:bCs/>
        </w:rPr>
        <w:t xml:space="preserve">7.1 </w:t>
      </w:r>
      <w:r w:rsidR="008265DC" w:rsidRPr="00B84E38">
        <w:rPr>
          <w:rFonts w:eastAsia="Times New Roman"/>
          <w:b/>
          <w:bCs/>
        </w:rPr>
        <w:t>DOMESTIC LAWS AND GUIDELINESS (INDIA)</w:t>
      </w:r>
    </w:p>
    <w:p w14:paraId="0067FD1D" w14:textId="77777777" w:rsidR="008265DC" w:rsidRPr="004452F5" w:rsidRDefault="008265DC">
      <w:pPr>
        <w:pStyle w:val="ListParagraph"/>
        <w:numPr>
          <w:ilvl w:val="0"/>
          <w:numId w:val="3"/>
        </w:numPr>
        <w:spacing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b/>
          <w:bCs/>
          <w:sz w:val="24"/>
          <w:szCs w:val="24"/>
        </w:rPr>
        <w:t>Companies Act, 2013:</w:t>
      </w:r>
      <w:r w:rsidRPr="004452F5">
        <w:rPr>
          <w:rFonts w:asciiTheme="majorHAnsi" w:eastAsia="Times New Roman" w:hAnsiTheme="majorHAnsi" w:cstheme="minorHAnsi"/>
          <w:sz w:val="24"/>
          <w:szCs w:val="24"/>
        </w:rPr>
        <w:t xml:space="preserve"> Provisions on corporate governance, board composition, audit requirements, and CSR initiatives.</w:t>
      </w:r>
    </w:p>
    <w:p w14:paraId="3065E1FB" w14:textId="77777777" w:rsidR="008265DC" w:rsidRPr="004452F5" w:rsidRDefault="008265DC">
      <w:pPr>
        <w:pStyle w:val="ListParagraph"/>
        <w:numPr>
          <w:ilvl w:val="0"/>
          <w:numId w:val="3"/>
        </w:numPr>
        <w:spacing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b/>
          <w:bCs/>
          <w:sz w:val="24"/>
          <w:szCs w:val="24"/>
        </w:rPr>
        <w:t>Securities and Exchange Board of India (SEBI) Regulations:</w:t>
      </w:r>
      <w:r w:rsidRPr="004452F5">
        <w:rPr>
          <w:rFonts w:asciiTheme="majorHAnsi" w:eastAsia="Times New Roman" w:hAnsiTheme="majorHAnsi" w:cstheme="minorHAnsi"/>
          <w:sz w:val="24"/>
          <w:szCs w:val="24"/>
        </w:rPr>
        <w:t xml:space="preserve"> Guidelines for listed companies on corporate governance, disclosures, and investor protection.</w:t>
      </w:r>
    </w:p>
    <w:p w14:paraId="4F9B269C" w14:textId="77777777" w:rsidR="008265DC" w:rsidRPr="004452F5" w:rsidRDefault="008265DC">
      <w:pPr>
        <w:pStyle w:val="ListParagraph"/>
        <w:numPr>
          <w:ilvl w:val="0"/>
          <w:numId w:val="3"/>
        </w:numPr>
        <w:spacing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b/>
          <w:bCs/>
          <w:sz w:val="24"/>
          <w:szCs w:val="24"/>
        </w:rPr>
        <w:t>Indian Contract Act, 1872:</w:t>
      </w:r>
      <w:r w:rsidRPr="004452F5">
        <w:rPr>
          <w:rFonts w:asciiTheme="majorHAnsi" w:eastAsia="Times New Roman" w:hAnsiTheme="majorHAnsi" w:cstheme="minorHAnsi"/>
          <w:sz w:val="24"/>
          <w:szCs w:val="24"/>
        </w:rPr>
        <w:t xml:space="preserve"> Governs contracts and agreements within the company.</w:t>
      </w:r>
    </w:p>
    <w:p w14:paraId="0E252164" w14:textId="77777777" w:rsidR="008265DC" w:rsidRPr="004452F5" w:rsidRDefault="008265DC">
      <w:pPr>
        <w:pStyle w:val="ListParagraph"/>
        <w:numPr>
          <w:ilvl w:val="0"/>
          <w:numId w:val="3"/>
        </w:numPr>
        <w:spacing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b/>
          <w:bCs/>
          <w:sz w:val="24"/>
          <w:szCs w:val="24"/>
        </w:rPr>
        <w:t>Prevention of Corruption Act, 1988:</w:t>
      </w:r>
      <w:r w:rsidRPr="004452F5">
        <w:rPr>
          <w:rFonts w:asciiTheme="majorHAnsi" w:eastAsia="Times New Roman" w:hAnsiTheme="majorHAnsi" w:cstheme="minorHAnsi"/>
          <w:sz w:val="24"/>
          <w:szCs w:val="24"/>
        </w:rPr>
        <w:t xml:space="preserve"> Ensures ethical conduct in business dealings.</w:t>
      </w:r>
    </w:p>
    <w:p w14:paraId="417EB053" w14:textId="77777777" w:rsidR="008265DC" w:rsidRPr="004452F5" w:rsidRDefault="008265DC">
      <w:pPr>
        <w:pStyle w:val="ListParagraph"/>
        <w:numPr>
          <w:ilvl w:val="0"/>
          <w:numId w:val="3"/>
        </w:numPr>
        <w:spacing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b/>
          <w:bCs/>
          <w:sz w:val="24"/>
          <w:szCs w:val="24"/>
        </w:rPr>
        <w:t>Environment Protection Act, 1986:</w:t>
      </w:r>
      <w:r w:rsidRPr="004452F5">
        <w:rPr>
          <w:rFonts w:asciiTheme="majorHAnsi" w:eastAsia="Times New Roman" w:hAnsiTheme="majorHAnsi" w:cstheme="minorHAnsi"/>
          <w:sz w:val="24"/>
          <w:szCs w:val="24"/>
        </w:rPr>
        <w:t xml:space="preserve"> Encourages sustainable practices.</w:t>
      </w:r>
    </w:p>
    <w:p w14:paraId="188DCF4C" w14:textId="522E33EF" w:rsidR="008265DC" w:rsidRDefault="008265DC">
      <w:pPr>
        <w:pStyle w:val="ListParagraph"/>
        <w:numPr>
          <w:ilvl w:val="0"/>
          <w:numId w:val="3"/>
        </w:numPr>
        <w:spacing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b/>
          <w:bCs/>
          <w:sz w:val="24"/>
          <w:szCs w:val="24"/>
        </w:rPr>
        <w:t>The Competition Act, 2002</w:t>
      </w:r>
      <w:r w:rsidRPr="004452F5">
        <w:rPr>
          <w:rFonts w:asciiTheme="majorHAnsi" w:eastAsia="Times New Roman" w:hAnsiTheme="majorHAnsi" w:cstheme="minorHAnsi"/>
          <w:sz w:val="24"/>
          <w:szCs w:val="24"/>
        </w:rPr>
        <w:t>: Aims to prevent anti-competitive practices.</w:t>
      </w:r>
    </w:p>
    <w:p w14:paraId="3B610FC0" w14:textId="1C247F0F" w:rsidR="005E7F2E" w:rsidRPr="004452F5" w:rsidRDefault="005E7F2E" w:rsidP="005E7F2E">
      <w:pPr>
        <w:pStyle w:val="ListParagraph"/>
        <w:spacing w:line="240" w:lineRule="auto"/>
        <w:jc w:val="both"/>
        <w:rPr>
          <w:rFonts w:asciiTheme="majorHAnsi" w:eastAsia="Times New Roman" w:hAnsiTheme="majorHAnsi" w:cstheme="minorHAnsi"/>
          <w:sz w:val="24"/>
          <w:szCs w:val="24"/>
        </w:rPr>
      </w:pPr>
      <w:r>
        <w:rPr>
          <w:rFonts w:asciiTheme="majorHAnsi" w:eastAsia="Times New Roman" w:hAnsiTheme="majorHAnsi" w:cstheme="minorHAnsi"/>
          <w:b/>
          <w:bCs/>
          <w:sz w:val="24"/>
          <w:szCs w:val="24"/>
        </w:rPr>
        <w:lastRenderedPageBreak/>
        <w:br/>
      </w:r>
      <w:r>
        <w:rPr>
          <w:rFonts w:asciiTheme="majorHAnsi" w:eastAsia="Times New Roman" w:hAnsiTheme="majorHAnsi" w:cstheme="minorHAnsi"/>
          <w:b/>
          <w:bCs/>
          <w:sz w:val="24"/>
          <w:szCs w:val="24"/>
        </w:rPr>
        <w:br/>
      </w:r>
    </w:p>
    <w:p w14:paraId="13566031" w14:textId="51CF28EC" w:rsidR="008265DC" w:rsidRPr="00B84E38" w:rsidRDefault="00B84E38" w:rsidP="00BA4425">
      <w:pPr>
        <w:pStyle w:val="Heading2"/>
        <w:spacing w:before="0" w:line="240" w:lineRule="auto"/>
        <w:rPr>
          <w:rFonts w:eastAsia="Times New Roman"/>
          <w:b/>
          <w:bCs/>
        </w:rPr>
      </w:pPr>
      <w:r>
        <w:rPr>
          <w:rFonts w:eastAsia="Times New Roman"/>
          <w:b/>
          <w:bCs/>
        </w:rPr>
        <w:t xml:space="preserve">7.2 </w:t>
      </w:r>
      <w:r w:rsidR="008265DC" w:rsidRPr="00B84E38">
        <w:rPr>
          <w:rFonts w:eastAsia="Times New Roman"/>
          <w:b/>
          <w:bCs/>
        </w:rPr>
        <w:t>INTERNATIONAL LAWS</w:t>
      </w:r>
    </w:p>
    <w:p w14:paraId="00D4FBE6" w14:textId="77777777" w:rsidR="008265DC" w:rsidRPr="004452F5" w:rsidRDefault="008265DC">
      <w:pPr>
        <w:pStyle w:val="ListParagraph"/>
        <w:numPr>
          <w:ilvl w:val="0"/>
          <w:numId w:val="4"/>
        </w:numPr>
        <w:spacing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t>Japanese Antimonopoly Act, similar laws such as US Antitrust Laws, European Competition Law, Anti-Monopoly Law of China, etc. as per respective country norms.</w:t>
      </w:r>
    </w:p>
    <w:p w14:paraId="45E29141" w14:textId="77777777" w:rsidR="00AD054D" w:rsidRDefault="008265DC">
      <w:pPr>
        <w:pStyle w:val="ListParagraph"/>
        <w:numPr>
          <w:ilvl w:val="0"/>
          <w:numId w:val="4"/>
        </w:numPr>
        <w:spacing w:after="0"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t>The above laws are indicative, laws as per the Policy principles/guidelines will also</w:t>
      </w:r>
      <w:r w:rsidR="004058F2" w:rsidRPr="004452F5">
        <w:rPr>
          <w:rFonts w:asciiTheme="majorHAnsi" w:eastAsia="Times New Roman" w:hAnsiTheme="majorHAnsi" w:cstheme="minorHAnsi"/>
          <w:sz w:val="24"/>
          <w:szCs w:val="24"/>
        </w:rPr>
        <w:t xml:space="preserve"> be complied</w:t>
      </w:r>
      <w:r w:rsidRPr="004452F5">
        <w:rPr>
          <w:rFonts w:asciiTheme="majorHAnsi" w:eastAsia="Times New Roman" w:hAnsiTheme="majorHAnsi" w:cstheme="minorHAnsi"/>
          <w:sz w:val="24"/>
          <w:szCs w:val="24"/>
        </w:rPr>
        <w:t>.</w:t>
      </w:r>
    </w:p>
    <w:p w14:paraId="7DEC616D" w14:textId="77777777" w:rsidR="00091CAF" w:rsidRDefault="00091CAF" w:rsidP="005E7F2E">
      <w:pPr>
        <w:pStyle w:val="Heading2"/>
        <w:spacing w:before="0" w:after="240" w:line="240" w:lineRule="auto"/>
        <w:rPr>
          <w:rFonts w:eastAsia="Times New Roman"/>
          <w:b/>
          <w:bCs/>
        </w:rPr>
      </w:pPr>
      <w:bookmarkStart w:id="13" w:name="_8._REPORTING_AND"/>
      <w:bookmarkEnd w:id="13"/>
    </w:p>
    <w:p w14:paraId="69A8C14F" w14:textId="12E8896A" w:rsidR="002A6218" w:rsidRPr="00B84E38" w:rsidRDefault="002A6218" w:rsidP="00BA4425">
      <w:pPr>
        <w:pStyle w:val="Heading2"/>
        <w:spacing w:before="0" w:line="240" w:lineRule="auto"/>
        <w:rPr>
          <w:rFonts w:eastAsia="Times New Roman"/>
          <w:b/>
          <w:bCs/>
        </w:rPr>
      </w:pPr>
      <w:r w:rsidRPr="00B84E38">
        <w:rPr>
          <w:rFonts w:eastAsia="Times New Roman"/>
          <w:b/>
          <w:bCs/>
        </w:rPr>
        <w:t>8. REPORTING AND ACCOUNTABILITY</w:t>
      </w:r>
    </w:p>
    <w:p w14:paraId="68A34482" w14:textId="7191B368" w:rsidR="002A6218" w:rsidRPr="00091CAF" w:rsidRDefault="00B84E38" w:rsidP="00091CAF">
      <w:pPr>
        <w:pStyle w:val="Heading2"/>
        <w:spacing w:before="0" w:line="240" w:lineRule="auto"/>
        <w:rPr>
          <w:rFonts w:eastAsia="Times New Roman"/>
          <w:b/>
          <w:bCs/>
        </w:rPr>
      </w:pPr>
      <w:r>
        <w:rPr>
          <w:rFonts w:eastAsia="Times New Roman"/>
          <w:b/>
          <w:bCs/>
        </w:rPr>
        <w:t xml:space="preserve">8.1 </w:t>
      </w:r>
      <w:r w:rsidR="002A6218" w:rsidRPr="00B84E38">
        <w:rPr>
          <w:rFonts w:eastAsia="Times New Roman"/>
          <w:b/>
          <w:bCs/>
        </w:rPr>
        <w:t>WHISTLE-BLOWING POLICY</w:t>
      </w:r>
    </w:p>
    <w:p w14:paraId="0ECE35FF" w14:textId="1B0CC914" w:rsidR="002A6218" w:rsidRPr="004452F5" w:rsidRDefault="00BF62BE">
      <w:pPr>
        <w:pStyle w:val="ListParagraph"/>
        <w:numPr>
          <w:ilvl w:val="0"/>
          <w:numId w:val="1"/>
        </w:numPr>
        <w:spacing w:after="0"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t>We</w:t>
      </w:r>
      <w:r w:rsidR="002A6218" w:rsidRPr="004452F5">
        <w:rPr>
          <w:rFonts w:asciiTheme="majorHAnsi" w:eastAsia="Times New Roman" w:hAnsiTheme="majorHAnsi" w:cstheme="minorHAnsi"/>
          <w:sz w:val="24"/>
          <w:szCs w:val="24"/>
        </w:rPr>
        <w:t xml:space="preserve"> </w:t>
      </w:r>
      <w:r w:rsidRPr="004452F5">
        <w:rPr>
          <w:rFonts w:asciiTheme="majorHAnsi" w:eastAsia="Times New Roman" w:hAnsiTheme="majorHAnsi" w:cstheme="minorHAnsi"/>
          <w:sz w:val="24"/>
          <w:szCs w:val="24"/>
        </w:rPr>
        <w:t>encourage</w:t>
      </w:r>
      <w:r w:rsidR="002A6218" w:rsidRPr="004452F5">
        <w:rPr>
          <w:rFonts w:asciiTheme="majorHAnsi" w:eastAsia="Times New Roman" w:hAnsiTheme="majorHAnsi" w:cstheme="minorHAnsi"/>
          <w:sz w:val="24"/>
          <w:szCs w:val="24"/>
        </w:rPr>
        <w:t xml:space="preserve"> employees and stakeholders to report suspected misconduct, unethical behavior, or violations of this policy without fear of retaliation as per </w:t>
      </w:r>
      <w:r w:rsidR="00260E27" w:rsidRPr="004452F5">
        <w:rPr>
          <w:rFonts w:asciiTheme="majorHAnsi" w:eastAsia="Times New Roman" w:hAnsiTheme="majorHAnsi" w:cstheme="minorHAnsi"/>
          <w:sz w:val="24"/>
          <w:szCs w:val="24"/>
        </w:rPr>
        <w:t>“</w:t>
      </w:r>
      <w:r w:rsidR="002A6218" w:rsidRPr="004452F5">
        <w:rPr>
          <w:rFonts w:asciiTheme="majorHAnsi" w:eastAsia="Times New Roman" w:hAnsiTheme="majorHAnsi" w:cstheme="minorHAnsi"/>
          <w:sz w:val="24"/>
          <w:szCs w:val="24"/>
        </w:rPr>
        <w:t>The Vigil Policy</w:t>
      </w:r>
      <w:r w:rsidR="00260E27" w:rsidRPr="004452F5">
        <w:rPr>
          <w:rFonts w:asciiTheme="majorHAnsi" w:eastAsia="Times New Roman" w:hAnsiTheme="majorHAnsi" w:cstheme="minorHAnsi"/>
          <w:sz w:val="24"/>
          <w:szCs w:val="24"/>
        </w:rPr>
        <w:t>”</w:t>
      </w:r>
      <w:r w:rsidR="002A6218" w:rsidRPr="004452F5">
        <w:rPr>
          <w:rFonts w:asciiTheme="majorHAnsi" w:eastAsia="Times New Roman" w:hAnsiTheme="majorHAnsi" w:cstheme="minorHAnsi"/>
          <w:sz w:val="24"/>
          <w:szCs w:val="24"/>
        </w:rPr>
        <w:t>.</w:t>
      </w:r>
    </w:p>
    <w:p w14:paraId="5DFC7561" w14:textId="77777777" w:rsidR="00B22CF3" w:rsidRPr="004452F5" w:rsidRDefault="00B22CF3" w:rsidP="00BA4425">
      <w:pPr>
        <w:pStyle w:val="ListParagraph"/>
        <w:spacing w:after="0" w:line="240" w:lineRule="auto"/>
        <w:rPr>
          <w:rFonts w:asciiTheme="majorHAnsi" w:eastAsia="Times New Roman" w:hAnsiTheme="majorHAnsi" w:cstheme="minorHAnsi"/>
          <w:sz w:val="24"/>
          <w:szCs w:val="24"/>
        </w:rPr>
      </w:pPr>
    </w:p>
    <w:p w14:paraId="1E527422" w14:textId="67E8297D" w:rsidR="002A6218" w:rsidRPr="00B84E38" w:rsidRDefault="00B84E38" w:rsidP="00BA4425">
      <w:pPr>
        <w:pStyle w:val="Heading2"/>
        <w:spacing w:before="0" w:line="240" w:lineRule="auto"/>
        <w:rPr>
          <w:rFonts w:eastAsia="Times New Roman"/>
          <w:b/>
          <w:bCs/>
        </w:rPr>
      </w:pPr>
      <w:r>
        <w:rPr>
          <w:rFonts w:eastAsia="Times New Roman"/>
          <w:b/>
          <w:bCs/>
        </w:rPr>
        <w:t xml:space="preserve">8.2 </w:t>
      </w:r>
      <w:r w:rsidR="002A6218" w:rsidRPr="00B84E38">
        <w:rPr>
          <w:rFonts w:eastAsia="Times New Roman"/>
          <w:b/>
          <w:bCs/>
        </w:rPr>
        <w:t xml:space="preserve">DISCIPLINARY ACTION </w:t>
      </w:r>
    </w:p>
    <w:p w14:paraId="5960E48B" w14:textId="3F0BE3C5" w:rsidR="002A6218" w:rsidRDefault="002A6218">
      <w:pPr>
        <w:pStyle w:val="ListParagraph"/>
        <w:numPr>
          <w:ilvl w:val="0"/>
          <w:numId w:val="2"/>
        </w:numPr>
        <w:spacing w:after="0"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t>Failure to adhere to this Business Ethics Policy may result in disciplinary action, up to and including termination of employment/business relationships.</w:t>
      </w:r>
    </w:p>
    <w:p w14:paraId="36DE14AD" w14:textId="77777777" w:rsidR="00BA4425" w:rsidRPr="004452F5" w:rsidRDefault="00BA4425" w:rsidP="005E7F2E">
      <w:pPr>
        <w:pStyle w:val="ListParagraph"/>
        <w:spacing w:line="240" w:lineRule="auto"/>
        <w:jc w:val="both"/>
        <w:rPr>
          <w:rFonts w:asciiTheme="majorHAnsi" w:eastAsia="Times New Roman" w:hAnsiTheme="majorHAnsi" w:cstheme="minorHAnsi"/>
          <w:sz w:val="24"/>
          <w:szCs w:val="24"/>
        </w:rPr>
      </w:pPr>
    </w:p>
    <w:p w14:paraId="363E4C58" w14:textId="4B6DBE89" w:rsidR="00B22CF3" w:rsidRPr="00B84E38" w:rsidRDefault="007E6F11" w:rsidP="00BA4425">
      <w:pPr>
        <w:pStyle w:val="Heading2"/>
        <w:spacing w:before="0" w:line="240" w:lineRule="auto"/>
        <w:rPr>
          <w:rFonts w:eastAsia="Times New Roman"/>
          <w:b/>
          <w:bCs/>
        </w:rPr>
      </w:pPr>
      <w:bookmarkStart w:id="14" w:name="_9._REVIEW_AND"/>
      <w:bookmarkEnd w:id="14"/>
      <w:r w:rsidRPr="00B84E38">
        <w:rPr>
          <w:rFonts w:eastAsia="Times New Roman"/>
          <w:b/>
          <w:bCs/>
        </w:rPr>
        <w:t>9</w:t>
      </w:r>
      <w:r w:rsidR="00B22CF3" w:rsidRPr="00B84E38">
        <w:rPr>
          <w:rFonts w:eastAsia="Times New Roman"/>
          <w:b/>
          <w:bCs/>
        </w:rPr>
        <w:t>. REVIEW AND UPDATES</w:t>
      </w:r>
    </w:p>
    <w:p w14:paraId="1A550716" w14:textId="77777777" w:rsidR="00B22CF3" w:rsidRPr="004452F5" w:rsidRDefault="00B22CF3">
      <w:pPr>
        <w:pStyle w:val="ListParagraph"/>
        <w:numPr>
          <w:ilvl w:val="0"/>
          <w:numId w:val="5"/>
        </w:numPr>
        <w:spacing w:after="0"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t>This policy will be reviewed as required to ensure relevance and effectiveness. Updates will be communicated to all stakeholders promptly.</w:t>
      </w:r>
    </w:p>
    <w:p w14:paraId="2457A177" w14:textId="4974C10E" w:rsidR="00B22CF3" w:rsidRDefault="00B22CF3">
      <w:pPr>
        <w:pStyle w:val="ListParagraph"/>
        <w:numPr>
          <w:ilvl w:val="0"/>
          <w:numId w:val="5"/>
        </w:numPr>
        <w:spacing w:after="0"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t>In case of any doubt please contact the Departmental Head/ HR Head/Legal department for more clarity.</w:t>
      </w:r>
    </w:p>
    <w:p w14:paraId="7D08783D" w14:textId="77777777" w:rsidR="00091CAF" w:rsidRPr="00C07629" w:rsidRDefault="00091CAF" w:rsidP="005E7F2E">
      <w:pPr>
        <w:spacing w:line="240" w:lineRule="auto"/>
        <w:jc w:val="both"/>
        <w:rPr>
          <w:rFonts w:asciiTheme="majorHAnsi" w:eastAsia="Times New Roman" w:hAnsiTheme="majorHAnsi" w:cstheme="minorHAnsi"/>
          <w:sz w:val="24"/>
          <w:szCs w:val="24"/>
        </w:rPr>
      </w:pPr>
    </w:p>
    <w:p w14:paraId="57321E25" w14:textId="5DBF41D3" w:rsidR="00B22CF3" w:rsidRPr="00B84E38" w:rsidRDefault="00B22CF3" w:rsidP="00BA4425">
      <w:pPr>
        <w:pStyle w:val="Heading2"/>
        <w:spacing w:before="0" w:line="240" w:lineRule="auto"/>
        <w:rPr>
          <w:rFonts w:eastAsia="Times New Roman"/>
          <w:b/>
          <w:bCs/>
        </w:rPr>
      </w:pPr>
      <w:bookmarkStart w:id="15" w:name="_10._MONITORING_AND"/>
      <w:bookmarkEnd w:id="15"/>
      <w:r w:rsidRPr="00B84E38">
        <w:rPr>
          <w:rFonts w:eastAsia="Times New Roman"/>
          <w:b/>
          <w:bCs/>
        </w:rPr>
        <w:t>1</w:t>
      </w:r>
      <w:r w:rsidR="007E6F11" w:rsidRPr="00B84E38">
        <w:rPr>
          <w:rFonts w:eastAsia="Times New Roman"/>
          <w:b/>
          <w:bCs/>
        </w:rPr>
        <w:t>0</w:t>
      </w:r>
      <w:r w:rsidRPr="00B84E38">
        <w:rPr>
          <w:rFonts w:eastAsia="Times New Roman"/>
          <w:b/>
          <w:bCs/>
        </w:rPr>
        <w:t>. MONITORING AND CONTINUOUS IMPROVEMENT</w:t>
      </w:r>
    </w:p>
    <w:p w14:paraId="061DAAA8" w14:textId="08EBC594" w:rsidR="00B22CF3" w:rsidRPr="004452F5" w:rsidRDefault="00B22CF3">
      <w:pPr>
        <w:pStyle w:val="ListParagraph"/>
        <w:numPr>
          <w:ilvl w:val="0"/>
          <w:numId w:val="6"/>
        </w:numPr>
        <w:spacing w:after="0"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t>Training will be conducted to promote awareness and compliance with the policy.</w:t>
      </w:r>
    </w:p>
    <w:p w14:paraId="3B2891A7" w14:textId="68A329DA" w:rsidR="00B22CF3" w:rsidRPr="004452F5" w:rsidRDefault="00B22CF3">
      <w:pPr>
        <w:pStyle w:val="ListParagraph"/>
        <w:numPr>
          <w:ilvl w:val="0"/>
          <w:numId w:val="6"/>
        </w:numPr>
        <w:spacing w:after="0" w:line="240" w:lineRule="auto"/>
        <w:jc w:val="both"/>
        <w:rPr>
          <w:rFonts w:asciiTheme="majorHAnsi" w:eastAsia="Times New Roman" w:hAnsiTheme="majorHAnsi" w:cstheme="minorHAnsi"/>
          <w:sz w:val="24"/>
          <w:szCs w:val="24"/>
        </w:rPr>
      </w:pPr>
      <w:bookmarkStart w:id="16" w:name="_Hlk189221980"/>
      <w:r w:rsidRPr="004452F5">
        <w:rPr>
          <w:rFonts w:asciiTheme="majorHAnsi" w:eastAsia="Times New Roman" w:hAnsiTheme="majorHAnsi" w:cstheme="minorHAnsi"/>
          <w:sz w:val="24"/>
          <w:szCs w:val="24"/>
        </w:rPr>
        <w:t xml:space="preserve">All employees and stakeholders are expected to understand and uphold the principles outlined in the policy. </w:t>
      </w:r>
    </w:p>
    <w:p w14:paraId="3A4EB057" w14:textId="3B09EBDD" w:rsidR="0016587F" w:rsidRPr="004452F5" w:rsidRDefault="00B22CF3">
      <w:pPr>
        <w:pStyle w:val="ListParagraph"/>
        <w:numPr>
          <w:ilvl w:val="0"/>
          <w:numId w:val="6"/>
        </w:numPr>
        <w:spacing w:after="0" w:line="240" w:lineRule="auto"/>
        <w:jc w:val="both"/>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t xml:space="preserve">The document is the property of </w:t>
      </w:r>
      <w:r w:rsidR="00065A86" w:rsidRPr="004452F5">
        <w:rPr>
          <w:rFonts w:asciiTheme="majorHAnsi" w:eastAsia="Times New Roman" w:hAnsiTheme="majorHAnsi" w:cstheme="minorHAnsi"/>
          <w:sz w:val="24"/>
          <w:szCs w:val="24"/>
        </w:rPr>
        <w:t>Sanden</w:t>
      </w:r>
      <w:r w:rsidR="005E7F2E">
        <w:rPr>
          <w:rFonts w:asciiTheme="majorHAnsi" w:eastAsia="Times New Roman" w:hAnsiTheme="majorHAnsi" w:cstheme="minorHAnsi"/>
          <w:sz w:val="24"/>
          <w:szCs w:val="24"/>
        </w:rPr>
        <w:t xml:space="preserve"> </w:t>
      </w:r>
      <w:r w:rsidR="00065A86" w:rsidRPr="004452F5">
        <w:rPr>
          <w:rFonts w:asciiTheme="majorHAnsi" w:eastAsia="Times New Roman" w:hAnsiTheme="majorHAnsi" w:cstheme="minorHAnsi"/>
          <w:sz w:val="24"/>
          <w:szCs w:val="24"/>
        </w:rPr>
        <w:t>Vikas</w:t>
      </w:r>
      <w:r w:rsidR="00CD7618" w:rsidRPr="004452F5">
        <w:rPr>
          <w:rFonts w:asciiTheme="majorHAnsi" w:eastAsia="Times New Roman" w:hAnsiTheme="majorHAnsi" w:cstheme="minorHAnsi"/>
          <w:sz w:val="24"/>
          <w:szCs w:val="24"/>
        </w:rPr>
        <w:t>,</w:t>
      </w:r>
      <w:r w:rsidRPr="004452F5">
        <w:rPr>
          <w:rFonts w:asciiTheme="majorHAnsi" w:eastAsia="Times New Roman" w:hAnsiTheme="majorHAnsi" w:cstheme="minorHAnsi"/>
          <w:sz w:val="24"/>
          <w:szCs w:val="24"/>
        </w:rPr>
        <w:t xml:space="preserve"> and </w:t>
      </w:r>
      <w:r w:rsidR="00CD7618" w:rsidRPr="004452F5">
        <w:rPr>
          <w:rFonts w:asciiTheme="majorHAnsi" w:eastAsia="Times New Roman" w:hAnsiTheme="majorHAnsi" w:cstheme="minorHAnsi"/>
          <w:sz w:val="24"/>
          <w:szCs w:val="24"/>
        </w:rPr>
        <w:t>it</w:t>
      </w:r>
      <w:r w:rsidRPr="004452F5">
        <w:rPr>
          <w:rFonts w:asciiTheme="majorHAnsi" w:eastAsia="Times New Roman" w:hAnsiTheme="majorHAnsi" w:cstheme="minorHAnsi"/>
          <w:sz w:val="24"/>
          <w:szCs w:val="24"/>
        </w:rPr>
        <w:t xml:space="preserve"> is intended for limited circulation as per management discreti</w:t>
      </w:r>
      <w:bookmarkStart w:id="17" w:name="a741290"/>
      <w:bookmarkStart w:id="18" w:name="a730609"/>
      <w:bookmarkStart w:id="19" w:name="a784016"/>
      <w:bookmarkStart w:id="20" w:name="a623796"/>
      <w:bookmarkStart w:id="21" w:name="a104456"/>
      <w:bookmarkStart w:id="22" w:name="a253995"/>
      <w:bookmarkStart w:id="23" w:name="d3402e427"/>
      <w:bookmarkStart w:id="24" w:name="a599842"/>
      <w:bookmarkStart w:id="25" w:name="a1040367"/>
      <w:bookmarkEnd w:id="17"/>
      <w:bookmarkEnd w:id="18"/>
      <w:bookmarkEnd w:id="19"/>
      <w:bookmarkEnd w:id="20"/>
      <w:bookmarkEnd w:id="21"/>
      <w:bookmarkEnd w:id="22"/>
      <w:bookmarkEnd w:id="23"/>
      <w:bookmarkEnd w:id="24"/>
      <w:bookmarkEnd w:id="25"/>
      <w:r w:rsidRPr="004452F5">
        <w:rPr>
          <w:rFonts w:asciiTheme="majorHAnsi" w:eastAsia="Times New Roman" w:hAnsiTheme="majorHAnsi" w:cstheme="minorHAnsi"/>
          <w:sz w:val="24"/>
          <w:szCs w:val="24"/>
        </w:rPr>
        <w:t>on.</w:t>
      </w:r>
    </w:p>
    <w:p w14:paraId="13AB1F76" w14:textId="77777777" w:rsidR="00CD7618" w:rsidRPr="004452F5" w:rsidRDefault="00CD7618">
      <w:pPr>
        <w:pStyle w:val="ListParagraph"/>
        <w:keepNext/>
        <w:keepLines/>
        <w:numPr>
          <w:ilvl w:val="0"/>
          <w:numId w:val="6"/>
        </w:numPr>
        <w:tabs>
          <w:tab w:val="left" w:pos="426"/>
        </w:tabs>
        <w:spacing w:after="0" w:line="240" w:lineRule="auto"/>
        <w:jc w:val="both"/>
        <w:outlineLvl w:val="2"/>
        <w:rPr>
          <w:rFonts w:asciiTheme="majorHAnsi" w:eastAsia="Times New Roman" w:hAnsiTheme="majorHAnsi" w:cstheme="minorHAnsi"/>
          <w:sz w:val="24"/>
          <w:szCs w:val="24"/>
        </w:rPr>
      </w:pPr>
      <w:r w:rsidRPr="004452F5">
        <w:rPr>
          <w:rFonts w:asciiTheme="majorHAnsi" w:eastAsia="Times New Roman" w:hAnsiTheme="majorHAnsi" w:cstheme="minorHAnsi"/>
          <w:sz w:val="24"/>
          <w:szCs w:val="24"/>
        </w:rPr>
        <w:t>Management reserves the right to change or update the policy without prior notice.</w:t>
      </w:r>
    </w:p>
    <w:bookmarkEnd w:id="16"/>
    <w:p w14:paraId="6C68035D" w14:textId="77777777" w:rsidR="00CD7618" w:rsidRPr="004452F5" w:rsidRDefault="00CD7618" w:rsidP="00BA4425">
      <w:pPr>
        <w:pStyle w:val="ListParagraph"/>
        <w:spacing w:line="240" w:lineRule="auto"/>
        <w:rPr>
          <w:rFonts w:asciiTheme="majorHAnsi" w:eastAsia="Times New Roman" w:hAnsiTheme="majorHAnsi" w:cstheme="minorHAnsi"/>
          <w:sz w:val="24"/>
          <w:szCs w:val="24"/>
        </w:rPr>
      </w:pPr>
    </w:p>
    <w:sectPr w:rsidR="00CD7618" w:rsidRPr="004452F5" w:rsidSect="00C07629">
      <w:footerReference w:type="default" r:id="rId14"/>
      <w:pgSz w:w="11920" w:h="16840"/>
      <w:pgMar w:top="0" w:right="1400" w:bottom="426" w:left="1440" w:header="426" w:footer="8" w:gutter="0"/>
      <w:pgBorders w:display="notFirstPage" w:offsetFrom="page">
        <w:top w:val="single" w:sz="4" w:space="24" w:color="auto"/>
        <w:left w:val="single" w:sz="4" w:space="24" w:color="auto"/>
        <w:bottom w:val="single" w:sz="4" w:space="24" w:color="auto"/>
        <w:right w:val="single" w:sz="4"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5A8A6" w14:textId="77777777" w:rsidR="00017127" w:rsidRDefault="00017127" w:rsidP="00E00745">
      <w:pPr>
        <w:spacing w:after="0" w:line="240" w:lineRule="auto"/>
      </w:pPr>
      <w:r>
        <w:separator/>
      </w:r>
    </w:p>
  </w:endnote>
  <w:endnote w:type="continuationSeparator" w:id="0">
    <w:p w14:paraId="0FCF94CA" w14:textId="77777777" w:rsidR="00017127" w:rsidRDefault="00017127" w:rsidP="00E00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912362"/>
      <w:docPartObj>
        <w:docPartGallery w:val="Page Numbers (Bottom of Page)"/>
        <w:docPartUnique/>
      </w:docPartObj>
    </w:sdtPr>
    <w:sdtContent>
      <w:sdt>
        <w:sdtPr>
          <w:id w:val="-1669238322"/>
          <w:docPartObj>
            <w:docPartGallery w:val="Page Numbers (Top of Page)"/>
            <w:docPartUnique/>
          </w:docPartObj>
        </w:sdtPr>
        <w:sdtContent>
          <w:p w14:paraId="7A97359E" w14:textId="77777777" w:rsidR="009F4282" w:rsidRDefault="009F4282" w:rsidP="009F4282">
            <w:pPr>
              <w:pStyle w:val="Footer"/>
            </w:pPr>
          </w:p>
          <w:p w14:paraId="554C22D9" w14:textId="77777777" w:rsidR="009F4282" w:rsidRDefault="00000000" w:rsidP="009F4282">
            <w:pPr>
              <w:pStyle w:val="Footer"/>
            </w:pPr>
          </w:p>
        </w:sdtContent>
      </w:sdt>
    </w:sdtContent>
  </w:sdt>
  <w:p w14:paraId="64E1C7CC" w14:textId="77777777" w:rsidR="009F4282" w:rsidRDefault="009F4282" w:rsidP="00A51BA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7EB34" w14:textId="77777777" w:rsidR="00017127" w:rsidRDefault="00017127" w:rsidP="00E00745">
      <w:pPr>
        <w:spacing w:after="0" w:line="240" w:lineRule="auto"/>
      </w:pPr>
      <w:r>
        <w:separator/>
      </w:r>
    </w:p>
  </w:footnote>
  <w:footnote w:type="continuationSeparator" w:id="0">
    <w:p w14:paraId="06F3417E" w14:textId="77777777" w:rsidR="00017127" w:rsidRDefault="00017127" w:rsidP="00E007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143E5"/>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DCD6802"/>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7396282"/>
    <w:multiLevelType w:val="hybridMultilevel"/>
    <w:tmpl w:val="AD0C4FA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BC56318"/>
    <w:multiLevelType w:val="hybridMultilevel"/>
    <w:tmpl w:val="95961E18"/>
    <w:lvl w:ilvl="0" w:tplc="0BEE259A">
      <w:start w:val="1"/>
      <w:numFmt w:val="lowerRoman"/>
      <w:lvlText w:val="%1."/>
      <w:lvlJc w:val="left"/>
      <w:pPr>
        <w:ind w:left="1080" w:hanging="720"/>
      </w:pPr>
      <w:rPr>
        <w:rFonts w:asciiTheme="minorHAnsi" w:eastAsia="Times New Roman"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31B61FB"/>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9AB198A"/>
    <w:multiLevelType w:val="hybridMultilevel"/>
    <w:tmpl w:val="BEBA6964"/>
    <w:lvl w:ilvl="0" w:tplc="4009001B">
      <w:start w:val="1"/>
      <w:numFmt w:val="lowerRoman"/>
      <w:lvlText w:val="%1."/>
      <w:lvlJc w:val="right"/>
      <w:pPr>
        <w:ind w:left="1440" w:hanging="360"/>
      </w:pPr>
      <w:rPr>
        <w:rFont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54CF63A1"/>
    <w:multiLevelType w:val="hybridMultilevel"/>
    <w:tmpl w:val="794CBF50"/>
    <w:lvl w:ilvl="0" w:tplc="F8883E0E">
      <w:start w:val="1"/>
      <w:numFmt w:val="lowerRoman"/>
      <w:lvlText w:val="%1."/>
      <w:lvlJc w:val="left"/>
      <w:pPr>
        <w:ind w:left="720" w:hanging="360"/>
      </w:pPr>
      <w:rPr>
        <w:rFonts w:asciiTheme="minorHAnsi" w:eastAsia="Times New Roman" w:hAnsiTheme="minorHAnsi" w:cstheme="minorHAnsi"/>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B423CF5"/>
    <w:multiLevelType w:val="hybridMultilevel"/>
    <w:tmpl w:val="A3FEEAAC"/>
    <w:lvl w:ilvl="0" w:tplc="63FC549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B632004"/>
    <w:multiLevelType w:val="hybridMultilevel"/>
    <w:tmpl w:val="8F66A7B2"/>
    <w:lvl w:ilvl="0" w:tplc="C7860E0A">
      <w:start w:val="1"/>
      <w:numFmt w:val="lowerRoman"/>
      <w:lvlText w:val="%1."/>
      <w:lvlJc w:val="left"/>
      <w:pPr>
        <w:ind w:left="720" w:hanging="360"/>
      </w:pPr>
      <w:rPr>
        <w:rFonts w:asciiTheme="minorHAnsi" w:eastAsia="Times New Roman" w:hAnsiTheme="minorHAnsi" w:cstheme="minorHAnsi"/>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D1E06A4"/>
    <w:multiLevelType w:val="hybridMultilevel"/>
    <w:tmpl w:val="2B84ABBC"/>
    <w:lvl w:ilvl="0" w:tplc="4009000F">
      <w:start w:val="7"/>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2A40B4E"/>
    <w:multiLevelType w:val="hybridMultilevel"/>
    <w:tmpl w:val="C8F61948"/>
    <w:lvl w:ilvl="0" w:tplc="62F832CE">
      <w:start w:val="1"/>
      <w:numFmt w:val="decimal"/>
      <w:lvlText w:val="%1."/>
      <w:lvlJc w:val="left"/>
      <w:pPr>
        <w:ind w:left="792" w:hanging="360"/>
      </w:pPr>
      <w:rPr>
        <w:rFonts w:hint="default"/>
        <w:color w:val="auto"/>
      </w:rPr>
    </w:lvl>
    <w:lvl w:ilvl="1" w:tplc="40090019" w:tentative="1">
      <w:start w:val="1"/>
      <w:numFmt w:val="lowerLetter"/>
      <w:lvlText w:val="%2."/>
      <w:lvlJc w:val="left"/>
      <w:pPr>
        <w:ind w:left="1512" w:hanging="360"/>
      </w:pPr>
    </w:lvl>
    <w:lvl w:ilvl="2" w:tplc="4009001B">
      <w:start w:val="1"/>
      <w:numFmt w:val="lowerRoman"/>
      <w:lvlText w:val="%3."/>
      <w:lvlJc w:val="right"/>
      <w:pPr>
        <w:ind w:left="2232" w:hanging="180"/>
      </w:pPr>
    </w:lvl>
    <w:lvl w:ilvl="3" w:tplc="4009000F" w:tentative="1">
      <w:start w:val="1"/>
      <w:numFmt w:val="decimal"/>
      <w:lvlText w:val="%4."/>
      <w:lvlJc w:val="left"/>
      <w:pPr>
        <w:ind w:left="2952" w:hanging="360"/>
      </w:pPr>
    </w:lvl>
    <w:lvl w:ilvl="4" w:tplc="40090019" w:tentative="1">
      <w:start w:val="1"/>
      <w:numFmt w:val="lowerLetter"/>
      <w:lvlText w:val="%5."/>
      <w:lvlJc w:val="left"/>
      <w:pPr>
        <w:ind w:left="3672" w:hanging="360"/>
      </w:pPr>
    </w:lvl>
    <w:lvl w:ilvl="5" w:tplc="4009001B" w:tentative="1">
      <w:start w:val="1"/>
      <w:numFmt w:val="lowerRoman"/>
      <w:lvlText w:val="%6."/>
      <w:lvlJc w:val="right"/>
      <w:pPr>
        <w:ind w:left="4392" w:hanging="180"/>
      </w:pPr>
    </w:lvl>
    <w:lvl w:ilvl="6" w:tplc="4009000F" w:tentative="1">
      <w:start w:val="1"/>
      <w:numFmt w:val="decimal"/>
      <w:lvlText w:val="%7."/>
      <w:lvlJc w:val="left"/>
      <w:pPr>
        <w:ind w:left="5112" w:hanging="360"/>
      </w:pPr>
    </w:lvl>
    <w:lvl w:ilvl="7" w:tplc="40090019" w:tentative="1">
      <w:start w:val="1"/>
      <w:numFmt w:val="lowerLetter"/>
      <w:lvlText w:val="%8."/>
      <w:lvlJc w:val="left"/>
      <w:pPr>
        <w:ind w:left="5832" w:hanging="360"/>
      </w:pPr>
    </w:lvl>
    <w:lvl w:ilvl="8" w:tplc="4009001B" w:tentative="1">
      <w:start w:val="1"/>
      <w:numFmt w:val="lowerRoman"/>
      <w:lvlText w:val="%9."/>
      <w:lvlJc w:val="right"/>
      <w:pPr>
        <w:ind w:left="6552" w:hanging="180"/>
      </w:pPr>
    </w:lvl>
  </w:abstractNum>
  <w:abstractNum w:abstractNumId="11" w15:restartNumberingAfterBreak="0">
    <w:nsid w:val="74DF64DE"/>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86467A5"/>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B107845"/>
    <w:multiLevelType w:val="hybridMultilevel"/>
    <w:tmpl w:val="A3FEEAA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83203614">
    <w:abstractNumId w:val="0"/>
  </w:num>
  <w:num w:numId="2" w16cid:durableId="1682849967">
    <w:abstractNumId w:val="12"/>
  </w:num>
  <w:num w:numId="3" w16cid:durableId="1914928961">
    <w:abstractNumId w:val="8"/>
  </w:num>
  <w:num w:numId="4" w16cid:durableId="1437674952">
    <w:abstractNumId w:val="6"/>
  </w:num>
  <w:num w:numId="5" w16cid:durableId="936643687">
    <w:abstractNumId w:val="4"/>
  </w:num>
  <w:num w:numId="6" w16cid:durableId="1757092071">
    <w:abstractNumId w:val="1"/>
  </w:num>
  <w:num w:numId="7" w16cid:durableId="256639249">
    <w:abstractNumId w:val="2"/>
  </w:num>
  <w:num w:numId="8" w16cid:durableId="433791109">
    <w:abstractNumId w:val="5"/>
  </w:num>
  <w:num w:numId="9" w16cid:durableId="122313177">
    <w:abstractNumId w:val="9"/>
  </w:num>
  <w:num w:numId="10" w16cid:durableId="1160465909">
    <w:abstractNumId w:val="10"/>
  </w:num>
  <w:num w:numId="11" w16cid:durableId="116486262">
    <w:abstractNumId w:val="7"/>
  </w:num>
  <w:num w:numId="12" w16cid:durableId="1436948701">
    <w:abstractNumId w:val="11"/>
  </w:num>
  <w:num w:numId="13" w16cid:durableId="1369798045">
    <w:abstractNumId w:val="13"/>
  </w:num>
  <w:num w:numId="14" w16cid:durableId="167772878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45"/>
    <w:rsid w:val="00000DF5"/>
    <w:rsid w:val="0000477E"/>
    <w:rsid w:val="00004ACD"/>
    <w:rsid w:val="00005BC4"/>
    <w:rsid w:val="00013952"/>
    <w:rsid w:val="00016D39"/>
    <w:rsid w:val="00017127"/>
    <w:rsid w:val="00020798"/>
    <w:rsid w:val="0002118B"/>
    <w:rsid w:val="000224C6"/>
    <w:rsid w:val="00022AB4"/>
    <w:rsid w:val="0002397E"/>
    <w:rsid w:val="00024E71"/>
    <w:rsid w:val="000368B8"/>
    <w:rsid w:val="00037A6F"/>
    <w:rsid w:val="0004608F"/>
    <w:rsid w:val="0004636C"/>
    <w:rsid w:val="0004708E"/>
    <w:rsid w:val="000533F1"/>
    <w:rsid w:val="00056555"/>
    <w:rsid w:val="000572AF"/>
    <w:rsid w:val="00060F44"/>
    <w:rsid w:val="00062065"/>
    <w:rsid w:val="00062D6C"/>
    <w:rsid w:val="000639BF"/>
    <w:rsid w:val="00064264"/>
    <w:rsid w:val="00065A4E"/>
    <w:rsid w:val="00065A86"/>
    <w:rsid w:val="00071C6F"/>
    <w:rsid w:val="0007439A"/>
    <w:rsid w:val="00082375"/>
    <w:rsid w:val="00087731"/>
    <w:rsid w:val="00091CAF"/>
    <w:rsid w:val="0009280D"/>
    <w:rsid w:val="00096C63"/>
    <w:rsid w:val="000A339B"/>
    <w:rsid w:val="000A4B50"/>
    <w:rsid w:val="000B21E2"/>
    <w:rsid w:val="000B24F5"/>
    <w:rsid w:val="000B39CE"/>
    <w:rsid w:val="000B4D96"/>
    <w:rsid w:val="000B7B48"/>
    <w:rsid w:val="000C27F8"/>
    <w:rsid w:val="000C6089"/>
    <w:rsid w:val="000C76DD"/>
    <w:rsid w:val="000C7A35"/>
    <w:rsid w:val="000D2748"/>
    <w:rsid w:val="000D2B27"/>
    <w:rsid w:val="000D44CE"/>
    <w:rsid w:val="000D720A"/>
    <w:rsid w:val="000E1E9F"/>
    <w:rsid w:val="000E54EB"/>
    <w:rsid w:val="000E56E6"/>
    <w:rsid w:val="000F0E07"/>
    <w:rsid w:val="000F3190"/>
    <w:rsid w:val="000F47C4"/>
    <w:rsid w:val="000F7603"/>
    <w:rsid w:val="0010251D"/>
    <w:rsid w:val="00104E84"/>
    <w:rsid w:val="001113FD"/>
    <w:rsid w:val="0011239B"/>
    <w:rsid w:val="0011398F"/>
    <w:rsid w:val="00115AF4"/>
    <w:rsid w:val="00116D69"/>
    <w:rsid w:val="00122A63"/>
    <w:rsid w:val="0013083F"/>
    <w:rsid w:val="0014272B"/>
    <w:rsid w:val="00144051"/>
    <w:rsid w:val="00146C65"/>
    <w:rsid w:val="00151445"/>
    <w:rsid w:val="00151C03"/>
    <w:rsid w:val="0015283A"/>
    <w:rsid w:val="00157763"/>
    <w:rsid w:val="00160D2F"/>
    <w:rsid w:val="0016116C"/>
    <w:rsid w:val="00161C5F"/>
    <w:rsid w:val="0016587F"/>
    <w:rsid w:val="00173982"/>
    <w:rsid w:val="0017613B"/>
    <w:rsid w:val="00176D11"/>
    <w:rsid w:val="00181247"/>
    <w:rsid w:val="00182968"/>
    <w:rsid w:val="00183830"/>
    <w:rsid w:val="00187DF5"/>
    <w:rsid w:val="001911B0"/>
    <w:rsid w:val="001914F7"/>
    <w:rsid w:val="00191E90"/>
    <w:rsid w:val="00192A5E"/>
    <w:rsid w:val="00194659"/>
    <w:rsid w:val="001979A6"/>
    <w:rsid w:val="00197FFD"/>
    <w:rsid w:val="001A5213"/>
    <w:rsid w:val="001A7551"/>
    <w:rsid w:val="001B0DAB"/>
    <w:rsid w:val="001B4936"/>
    <w:rsid w:val="001B4BE0"/>
    <w:rsid w:val="001B549C"/>
    <w:rsid w:val="001B5EE6"/>
    <w:rsid w:val="001C15EC"/>
    <w:rsid w:val="001C7B89"/>
    <w:rsid w:val="001D4239"/>
    <w:rsid w:val="001E0B69"/>
    <w:rsid w:val="001E35BB"/>
    <w:rsid w:val="001E5632"/>
    <w:rsid w:val="001F2CBC"/>
    <w:rsid w:val="001F4599"/>
    <w:rsid w:val="001F7376"/>
    <w:rsid w:val="00201919"/>
    <w:rsid w:val="002030E8"/>
    <w:rsid w:val="00204C09"/>
    <w:rsid w:val="002100E7"/>
    <w:rsid w:val="00211989"/>
    <w:rsid w:val="00212887"/>
    <w:rsid w:val="00224182"/>
    <w:rsid w:val="00227A36"/>
    <w:rsid w:val="00235CB3"/>
    <w:rsid w:val="00237827"/>
    <w:rsid w:val="0024321F"/>
    <w:rsid w:val="00247F7F"/>
    <w:rsid w:val="00250199"/>
    <w:rsid w:val="00260E27"/>
    <w:rsid w:val="00261143"/>
    <w:rsid w:val="00274E8E"/>
    <w:rsid w:val="002768B7"/>
    <w:rsid w:val="00280923"/>
    <w:rsid w:val="00294B7E"/>
    <w:rsid w:val="00295585"/>
    <w:rsid w:val="00296D51"/>
    <w:rsid w:val="002A0730"/>
    <w:rsid w:val="002A1E1E"/>
    <w:rsid w:val="002A4D42"/>
    <w:rsid w:val="002A4D78"/>
    <w:rsid w:val="002A5358"/>
    <w:rsid w:val="002A61A5"/>
    <w:rsid w:val="002A6218"/>
    <w:rsid w:val="002A780E"/>
    <w:rsid w:val="002B022F"/>
    <w:rsid w:val="002B02D8"/>
    <w:rsid w:val="002B0507"/>
    <w:rsid w:val="002B4F1D"/>
    <w:rsid w:val="002B5FAE"/>
    <w:rsid w:val="002C1FDE"/>
    <w:rsid w:val="002D5A6D"/>
    <w:rsid w:val="002E31D1"/>
    <w:rsid w:val="002E4BAD"/>
    <w:rsid w:val="002E66EE"/>
    <w:rsid w:val="002E78C4"/>
    <w:rsid w:val="002F006F"/>
    <w:rsid w:val="002F6949"/>
    <w:rsid w:val="0030016C"/>
    <w:rsid w:val="00305EF6"/>
    <w:rsid w:val="00314608"/>
    <w:rsid w:val="0031597A"/>
    <w:rsid w:val="00316E6C"/>
    <w:rsid w:val="003245E6"/>
    <w:rsid w:val="0032770E"/>
    <w:rsid w:val="00330B04"/>
    <w:rsid w:val="0033647A"/>
    <w:rsid w:val="0034271C"/>
    <w:rsid w:val="003432C9"/>
    <w:rsid w:val="00351446"/>
    <w:rsid w:val="00351719"/>
    <w:rsid w:val="00351B31"/>
    <w:rsid w:val="0035273A"/>
    <w:rsid w:val="00360C0E"/>
    <w:rsid w:val="003622F8"/>
    <w:rsid w:val="00364A7C"/>
    <w:rsid w:val="00364FE2"/>
    <w:rsid w:val="00365A9F"/>
    <w:rsid w:val="00367F63"/>
    <w:rsid w:val="00373579"/>
    <w:rsid w:val="0037700C"/>
    <w:rsid w:val="0038237C"/>
    <w:rsid w:val="003874C3"/>
    <w:rsid w:val="00391606"/>
    <w:rsid w:val="00391FEA"/>
    <w:rsid w:val="0039317D"/>
    <w:rsid w:val="00394BC9"/>
    <w:rsid w:val="003A1055"/>
    <w:rsid w:val="003A12FB"/>
    <w:rsid w:val="003B0552"/>
    <w:rsid w:val="003B2B62"/>
    <w:rsid w:val="003B734B"/>
    <w:rsid w:val="003C03B6"/>
    <w:rsid w:val="003C563F"/>
    <w:rsid w:val="003D0E7F"/>
    <w:rsid w:val="003D1C41"/>
    <w:rsid w:val="003D4CE8"/>
    <w:rsid w:val="003D6EFB"/>
    <w:rsid w:val="003E1A74"/>
    <w:rsid w:val="003E5C85"/>
    <w:rsid w:val="003F27EB"/>
    <w:rsid w:val="003F4829"/>
    <w:rsid w:val="004058F2"/>
    <w:rsid w:val="004148FC"/>
    <w:rsid w:val="00425B74"/>
    <w:rsid w:val="00425FE2"/>
    <w:rsid w:val="0042609D"/>
    <w:rsid w:val="00426793"/>
    <w:rsid w:val="00426F38"/>
    <w:rsid w:val="00432020"/>
    <w:rsid w:val="00432E01"/>
    <w:rsid w:val="0044302C"/>
    <w:rsid w:val="004450C0"/>
    <w:rsid w:val="004452F5"/>
    <w:rsid w:val="00445A8F"/>
    <w:rsid w:val="004504AD"/>
    <w:rsid w:val="00450BB2"/>
    <w:rsid w:val="00452605"/>
    <w:rsid w:val="004552FF"/>
    <w:rsid w:val="0046126F"/>
    <w:rsid w:val="004638AF"/>
    <w:rsid w:val="004740BD"/>
    <w:rsid w:val="00474506"/>
    <w:rsid w:val="0047450F"/>
    <w:rsid w:val="00475A51"/>
    <w:rsid w:val="00480E31"/>
    <w:rsid w:val="00483B47"/>
    <w:rsid w:val="00484B65"/>
    <w:rsid w:val="00484D5D"/>
    <w:rsid w:val="00485563"/>
    <w:rsid w:val="00486CBD"/>
    <w:rsid w:val="0049045E"/>
    <w:rsid w:val="004922CB"/>
    <w:rsid w:val="004A22DA"/>
    <w:rsid w:val="004A405C"/>
    <w:rsid w:val="004A4499"/>
    <w:rsid w:val="004A484E"/>
    <w:rsid w:val="004A74E1"/>
    <w:rsid w:val="004B5A1B"/>
    <w:rsid w:val="004B69D7"/>
    <w:rsid w:val="004C4D45"/>
    <w:rsid w:val="004D6C85"/>
    <w:rsid w:val="004E078E"/>
    <w:rsid w:val="004E131C"/>
    <w:rsid w:val="004E14F8"/>
    <w:rsid w:val="004E6DC3"/>
    <w:rsid w:val="004F0C7D"/>
    <w:rsid w:val="004F295C"/>
    <w:rsid w:val="004F71AE"/>
    <w:rsid w:val="00502224"/>
    <w:rsid w:val="00503FC0"/>
    <w:rsid w:val="00505FB2"/>
    <w:rsid w:val="00513563"/>
    <w:rsid w:val="0051465E"/>
    <w:rsid w:val="00514A0B"/>
    <w:rsid w:val="0052161A"/>
    <w:rsid w:val="00525011"/>
    <w:rsid w:val="00532DCF"/>
    <w:rsid w:val="00534C8A"/>
    <w:rsid w:val="00541ED9"/>
    <w:rsid w:val="00543E6D"/>
    <w:rsid w:val="00552188"/>
    <w:rsid w:val="005530B5"/>
    <w:rsid w:val="005610F7"/>
    <w:rsid w:val="0056220D"/>
    <w:rsid w:val="00564E1A"/>
    <w:rsid w:val="005704EE"/>
    <w:rsid w:val="00570AC8"/>
    <w:rsid w:val="00573EF4"/>
    <w:rsid w:val="00573F87"/>
    <w:rsid w:val="00574F78"/>
    <w:rsid w:val="00577539"/>
    <w:rsid w:val="0058136B"/>
    <w:rsid w:val="00581544"/>
    <w:rsid w:val="00582C20"/>
    <w:rsid w:val="00582F4D"/>
    <w:rsid w:val="00584CBC"/>
    <w:rsid w:val="005852AF"/>
    <w:rsid w:val="005858B4"/>
    <w:rsid w:val="0059058E"/>
    <w:rsid w:val="0059660F"/>
    <w:rsid w:val="005A166D"/>
    <w:rsid w:val="005B0F94"/>
    <w:rsid w:val="005B1E33"/>
    <w:rsid w:val="005B6F15"/>
    <w:rsid w:val="005C0EA8"/>
    <w:rsid w:val="005C517C"/>
    <w:rsid w:val="005D040E"/>
    <w:rsid w:val="005D23A4"/>
    <w:rsid w:val="005D6155"/>
    <w:rsid w:val="005D6598"/>
    <w:rsid w:val="005D7D99"/>
    <w:rsid w:val="005E3303"/>
    <w:rsid w:val="005E7F2E"/>
    <w:rsid w:val="005F2E70"/>
    <w:rsid w:val="005F3A67"/>
    <w:rsid w:val="005F7198"/>
    <w:rsid w:val="005F7F30"/>
    <w:rsid w:val="006045BF"/>
    <w:rsid w:val="00610E33"/>
    <w:rsid w:val="00611969"/>
    <w:rsid w:val="006120D6"/>
    <w:rsid w:val="006137AF"/>
    <w:rsid w:val="00621249"/>
    <w:rsid w:val="00626765"/>
    <w:rsid w:val="00626F3B"/>
    <w:rsid w:val="006327B8"/>
    <w:rsid w:val="00632A8A"/>
    <w:rsid w:val="0063459E"/>
    <w:rsid w:val="00634945"/>
    <w:rsid w:val="006467B4"/>
    <w:rsid w:val="00647DAA"/>
    <w:rsid w:val="006500CA"/>
    <w:rsid w:val="00656AFA"/>
    <w:rsid w:val="0065752A"/>
    <w:rsid w:val="00661787"/>
    <w:rsid w:val="00662A3F"/>
    <w:rsid w:val="00663C8B"/>
    <w:rsid w:val="0066475D"/>
    <w:rsid w:val="006647A5"/>
    <w:rsid w:val="00670E5B"/>
    <w:rsid w:val="00672A8A"/>
    <w:rsid w:val="00674706"/>
    <w:rsid w:val="00676EF0"/>
    <w:rsid w:val="00697E02"/>
    <w:rsid w:val="006A1711"/>
    <w:rsid w:val="006A50DA"/>
    <w:rsid w:val="006A5C34"/>
    <w:rsid w:val="006B62FE"/>
    <w:rsid w:val="006C177C"/>
    <w:rsid w:val="006C267A"/>
    <w:rsid w:val="006C3087"/>
    <w:rsid w:val="006C369B"/>
    <w:rsid w:val="006C58F3"/>
    <w:rsid w:val="006C6284"/>
    <w:rsid w:val="006D107A"/>
    <w:rsid w:val="006D2F78"/>
    <w:rsid w:val="006D40E1"/>
    <w:rsid w:val="006D7598"/>
    <w:rsid w:val="006E48D5"/>
    <w:rsid w:val="006E5C50"/>
    <w:rsid w:val="006E60D6"/>
    <w:rsid w:val="006F2727"/>
    <w:rsid w:val="006F7CFF"/>
    <w:rsid w:val="00700D58"/>
    <w:rsid w:val="00706ECF"/>
    <w:rsid w:val="00710C51"/>
    <w:rsid w:val="007112C4"/>
    <w:rsid w:val="00712484"/>
    <w:rsid w:val="0071333B"/>
    <w:rsid w:val="007160FB"/>
    <w:rsid w:val="007165F3"/>
    <w:rsid w:val="007176EC"/>
    <w:rsid w:val="00721A42"/>
    <w:rsid w:val="00725F6C"/>
    <w:rsid w:val="0073119C"/>
    <w:rsid w:val="00731D5A"/>
    <w:rsid w:val="00735806"/>
    <w:rsid w:val="00745592"/>
    <w:rsid w:val="00747C2A"/>
    <w:rsid w:val="00747DB3"/>
    <w:rsid w:val="007509B2"/>
    <w:rsid w:val="00751A2A"/>
    <w:rsid w:val="00752201"/>
    <w:rsid w:val="00752977"/>
    <w:rsid w:val="007613AF"/>
    <w:rsid w:val="00764FC2"/>
    <w:rsid w:val="00766815"/>
    <w:rsid w:val="00767964"/>
    <w:rsid w:val="00771259"/>
    <w:rsid w:val="00775D96"/>
    <w:rsid w:val="00787099"/>
    <w:rsid w:val="0078739A"/>
    <w:rsid w:val="00796B8F"/>
    <w:rsid w:val="007B4645"/>
    <w:rsid w:val="007B4890"/>
    <w:rsid w:val="007B5443"/>
    <w:rsid w:val="007B6BCB"/>
    <w:rsid w:val="007C2E91"/>
    <w:rsid w:val="007C35F1"/>
    <w:rsid w:val="007C48EE"/>
    <w:rsid w:val="007C6326"/>
    <w:rsid w:val="007D11D7"/>
    <w:rsid w:val="007D15F0"/>
    <w:rsid w:val="007D1F7A"/>
    <w:rsid w:val="007D6FF6"/>
    <w:rsid w:val="007E2193"/>
    <w:rsid w:val="007E6323"/>
    <w:rsid w:val="007E6506"/>
    <w:rsid w:val="007E6F11"/>
    <w:rsid w:val="007F7AAB"/>
    <w:rsid w:val="0080064D"/>
    <w:rsid w:val="0081037C"/>
    <w:rsid w:val="00811D37"/>
    <w:rsid w:val="00814F3D"/>
    <w:rsid w:val="008156C6"/>
    <w:rsid w:val="008245EB"/>
    <w:rsid w:val="008252DC"/>
    <w:rsid w:val="0082605E"/>
    <w:rsid w:val="008265DC"/>
    <w:rsid w:val="00830D6B"/>
    <w:rsid w:val="008318CB"/>
    <w:rsid w:val="00831C97"/>
    <w:rsid w:val="00832654"/>
    <w:rsid w:val="008329CE"/>
    <w:rsid w:val="008334C0"/>
    <w:rsid w:val="008335A1"/>
    <w:rsid w:val="00842CB0"/>
    <w:rsid w:val="00844490"/>
    <w:rsid w:val="00846787"/>
    <w:rsid w:val="008479A8"/>
    <w:rsid w:val="00851A23"/>
    <w:rsid w:val="00852E5D"/>
    <w:rsid w:val="008650B5"/>
    <w:rsid w:val="00870F95"/>
    <w:rsid w:val="00874827"/>
    <w:rsid w:val="00874B02"/>
    <w:rsid w:val="008758B5"/>
    <w:rsid w:val="00877C13"/>
    <w:rsid w:val="00886524"/>
    <w:rsid w:val="00890A27"/>
    <w:rsid w:val="0089633F"/>
    <w:rsid w:val="008B04D4"/>
    <w:rsid w:val="008B10F2"/>
    <w:rsid w:val="008B218A"/>
    <w:rsid w:val="008B2F31"/>
    <w:rsid w:val="008C24A0"/>
    <w:rsid w:val="008C29C2"/>
    <w:rsid w:val="008C3DF7"/>
    <w:rsid w:val="008C47D1"/>
    <w:rsid w:val="008D080E"/>
    <w:rsid w:val="008D2319"/>
    <w:rsid w:val="008D5282"/>
    <w:rsid w:val="008E5170"/>
    <w:rsid w:val="008E5E55"/>
    <w:rsid w:val="008F018B"/>
    <w:rsid w:val="008F4DF7"/>
    <w:rsid w:val="008F4E67"/>
    <w:rsid w:val="008F5AC1"/>
    <w:rsid w:val="008F60AC"/>
    <w:rsid w:val="00900163"/>
    <w:rsid w:val="0090220D"/>
    <w:rsid w:val="009148EA"/>
    <w:rsid w:val="009237C4"/>
    <w:rsid w:val="009269AC"/>
    <w:rsid w:val="00927141"/>
    <w:rsid w:val="009271BF"/>
    <w:rsid w:val="00932848"/>
    <w:rsid w:val="009360A4"/>
    <w:rsid w:val="00936502"/>
    <w:rsid w:val="009436BD"/>
    <w:rsid w:val="00945B10"/>
    <w:rsid w:val="00947CD0"/>
    <w:rsid w:val="00947DCB"/>
    <w:rsid w:val="009541DD"/>
    <w:rsid w:val="0095433A"/>
    <w:rsid w:val="009616CF"/>
    <w:rsid w:val="00967C70"/>
    <w:rsid w:val="0097359F"/>
    <w:rsid w:val="009747B2"/>
    <w:rsid w:val="00977D57"/>
    <w:rsid w:val="00984331"/>
    <w:rsid w:val="00985F07"/>
    <w:rsid w:val="00986914"/>
    <w:rsid w:val="0099023A"/>
    <w:rsid w:val="009949BA"/>
    <w:rsid w:val="00996BCA"/>
    <w:rsid w:val="009A2AD8"/>
    <w:rsid w:val="009A4BF5"/>
    <w:rsid w:val="009A4F63"/>
    <w:rsid w:val="009A7FE8"/>
    <w:rsid w:val="009B4312"/>
    <w:rsid w:val="009B4D87"/>
    <w:rsid w:val="009B7513"/>
    <w:rsid w:val="009C75B7"/>
    <w:rsid w:val="009D195F"/>
    <w:rsid w:val="009D214A"/>
    <w:rsid w:val="009D26CC"/>
    <w:rsid w:val="009D56F1"/>
    <w:rsid w:val="009E0138"/>
    <w:rsid w:val="009E26FF"/>
    <w:rsid w:val="009E64D2"/>
    <w:rsid w:val="009E6866"/>
    <w:rsid w:val="009E7CEB"/>
    <w:rsid w:val="009F35F2"/>
    <w:rsid w:val="009F4282"/>
    <w:rsid w:val="00A023AD"/>
    <w:rsid w:val="00A0327E"/>
    <w:rsid w:val="00A0373E"/>
    <w:rsid w:val="00A0383D"/>
    <w:rsid w:val="00A10EF5"/>
    <w:rsid w:val="00A1129F"/>
    <w:rsid w:val="00A1658C"/>
    <w:rsid w:val="00A2090E"/>
    <w:rsid w:val="00A22CDC"/>
    <w:rsid w:val="00A22CDF"/>
    <w:rsid w:val="00A248B5"/>
    <w:rsid w:val="00A2510D"/>
    <w:rsid w:val="00A267DE"/>
    <w:rsid w:val="00A30AB5"/>
    <w:rsid w:val="00A31B89"/>
    <w:rsid w:val="00A41435"/>
    <w:rsid w:val="00A441CE"/>
    <w:rsid w:val="00A46E8A"/>
    <w:rsid w:val="00A51BA6"/>
    <w:rsid w:val="00A53D02"/>
    <w:rsid w:val="00A54763"/>
    <w:rsid w:val="00A55A14"/>
    <w:rsid w:val="00A61952"/>
    <w:rsid w:val="00A66B0C"/>
    <w:rsid w:val="00A678CB"/>
    <w:rsid w:val="00A71B5E"/>
    <w:rsid w:val="00A74320"/>
    <w:rsid w:val="00A747CD"/>
    <w:rsid w:val="00A74A7D"/>
    <w:rsid w:val="00A76D6D"/>
    <w:rsid w:val="00A8171D"/>
    <w:rsid w:val="00A83F78"/>
    <w:rsid w:val="00A84264"/>
    <w:rsid w:val="00A86ABE"/>
    <w:rsid w:val="00A90008"/>
    <w:rsid w:val="00A91F85"/>
    <w:rsid w:val="00A95BE3"/>
    <w:rsid w:val="00A9649F"/>
    <w:rsid w:val="00A9798D"/>
    <w:rsid w:val="00A979D6"/>
    <w:rsid w:val="00AA18CC"/>
    <w:rsid w:val="00AA4486"/>
    <w:rsid w:val="00AA510E"/>
    <w:rsid w:val="00AA7FE3"/>
    <w:rsid w:val="00AC0242"/>
    <w:rsid w:val="00AC02CE"/>
    <w:rsid w:val="00AC0F5D"/>
    <w:rsid w:val="00AC41DF"/>
    <w:rsid w:val="00AD054D"/>
    <w:rsid w:val="00AD1D5B"/>
    <w:rsid w:val="00AD1E2C"/>
    <w:rsid w:val="00AD63C1"/>
    <w:rsid w:val="00AD7BEE"/>
    <w:rsid w:val="00AF70EA"/>
    <w:rsid w:val="00B0134D"/>
    <w:rsid w:val="00B05C3F"/>
    <w:rsid w:val="00B06DE3"/>
    <w:rsid w:val="00B1559D"/>
    <w:rsid w:val="00B20765"/>
    <w:rsid w:val="00B21DFA"/>
    <w:rsid w:val="00B22CF3"/>
    <w:rsid w:val="00B2349A"/>
    <w:rsid w:val="00B23519"/>
    <w:rsid w:val="00B279F4"/>
    <w:rsid w:val="00B3024C"/>
    <w:rsid w:val="00B31E62"/>
    <w:rsid w:val="00B3704B"/>
    <w:rsid w:val="00B4047D"/>
    <w:rsid w:val="00B422D7"/>
    <w:rsid w:val="00B51B69"/>
    <w:rsid w:val="00B54E68"/>
    <w:rsid w:val="00B631DD"/>
    <w:rsid w:val="00B72897"/>
    <w:rsid w:val="00B72F4E"/>
    <w:rsid w:val="00B76649"/>
    <w:rsid w:val="00B77877"/>
    <w:rsid w:val="00B80522"/>
    <w:rsid w:val="00B8098A"/>
    <w:rsid w:val="00B84CA1"/>
    <w:rsid w:val="00B84E38"/>
    <w:rsid w:val="00B907F3"/>
    <w:rsid w:val="00B95634"/>
    <w:rsid w:val="00BA1D1A"/>
    <w:rsid w:val="00BA2E1E"/>
    <w:rsid w:val="00BA3490"/>
    <w:rsid w:val="00BA3E27"/>
    <w:rsid w:val="00BA3EA6"/>
    <w:rsid w:val="00BA4425"/>
    <w:rsid w:val="00BA650F"/>
    <w:rsid w:val="00BB4E0A"/>
    <w:rsid w:val="00BC2948"/>
    <w:rsid w:val="00BC4BA9"/>
    <w:rsid w:val="00BD058D"/>
    <w:rsid w:val="00BD25E7"/>
    <w:rsid w:val="00BF0AA7"/>
    <w:rsid w:val="00BF0D65"/>
    <w:rsid w:val="00BF62BE"/>
    <w:rsid w:val="00C00D8B"/>
    <w:rsid w:val="00C03046"/>
    <w:rsid w:val="00C03B08"/>
    <w:rsid w:val="00C04B06"/>
    <w:rsid w:val="00C07086"/>
    <w:rsid w:val="00C07629"/>
    <w:rsid w:val="00C2150D"/>
    <w:rsid w:val="00C23526"/>
    <w:rsid w:val="00C26034"/>
    <w:rsid w:val="00C34416"/>
    <w:rsid w:val="00C40AA1"/>
    <w:rsid w:val="00C506A8"/>
    <w:rsid w:val="00C54AE6"/>
    <w:rsid w:val="00C54E4C"/>
    <w:rsid w:val="00C559BE"/>
    <w:rsid w:val="00C57541"/>
    <w:rsid w:val="00C60276"/>
    <w:rsid w:val="00C67D45"/>
    <w:rsid w:val="00C7255D"/>
    <w:rsid w:val="00C7261E"/>
    <w:rsid w:val="00C74924"/>
    <w:rsid w:val="00C74E78"/>
    <w:rsid w:val="00C84797"/>
    <w:rsid w:val="00C85F12"/>
    <w:rsid w:val="00C878E8"/>
    <w:rsid w:val="00C9560F"/>
    <w:rsid w:val="00C95E48"/>
    <w:rsid w:val="00CA1639"/>
    <w:rsid w:val="00CA3CED"/>
    <w:rsid w:val="00CA54DE"/>
    <w:rsid w:val="00CB22CD"/>
    <w:rsid w:val="00CB28B6"/>
    <w:rsid w:val="00CB3644"/>
    <w:rsid w:val="00CB37F5"/>
    <w:rsid w:val="00CB6D58"/>
    <w:rsid w:val="00CB74C0"/>
    <w:rsid w:val="00CC02B9"/>
    <w:rsid w:val="00CC1046"/>
    <w:rsid w:val="00CC3AF1"/>
    <w:rsid w:val="00CC3B45"/>
    <w:rsid w:val="00CD5374"/>
    <w:rsid w:val="00CD7618"/>
    <w:rsid w:val="00CE05E4"/>
    <w:rsid w:val="00CE4ADF"/>
    <w:rsid w:val="00CE6371"/>
    <w:rsid w:val="00CF4E0D"/>
    <w:rsid w:val="00CF74EA"/>
    <w:rsid w:val="00D0028E"/>
    <w:rsid w:val="00D027A5"/>
    <w:rsid w:val="00D154FB"/>
    <w:rsid w:val="00D23067"/>
    <w:rsid w:val="00D24103"/>
    <w:rsid w:val="00D264BE"/>
    <w:rsid w:val="00D26F8F"/>
    <w:rsid w:val="00D35B93"/>
    <w:rsid w:val="00D415A2"/>
    <w:rsid w:val="00D43E0C"/>
    <w:rsid w:val="00D45D2E"/>
    <w:rsid w:val="00D54C5F"/>
    <w:rsid w:val="00D62C53"/>
    <w:rsid w:val="00D6498F"/>
    <w:rsid w:val="00D674A6"/>
    <w:rsid w:val="00D70A09"/>
    <w:rsid w:val="00D77BFC"/>
    <w:rsid w:val="00D77FC7"/>
    <w:rsid w:val="00D845C7"/>
    <w:rsid w:val="00D8570E"/>
    <w:rsid w:val="00D85C29"/>
    <w:rsid w:val="00D91924"/>
    <w:rsid w:val="00D91CC5"/>
    <w:rsid w:val="00D95189"/>
    <w:rsid w:val="00D95BAA"/>
    <w:rsid w:val="00D969F2"/>
    <w:rsid w:val="00DA26F2"/>
    <w:rsid w:val="00DA425B"/>
    <w:rsid w:val="00DA726D"/>
    <w:rsid w:val="00DB0995"/>
    <w:rsid w:val="00DC19D9"/>
    <w:rsid w:val="00DC2270"/>
    <w:rsid w:val="00DC644D"/>
    <w:rsid w:val="00DD0477"/>
    <w:rsid w:val="00DD299F"/>
    <w:rsid w:val="00DD48B1"/>
    <w:rsid w:val="00DD58A5"/>
    <w:rsid w:val="00DD6669"/>
    <w:rsid w:val="00DF18E3"/>
    <w:rsid w:val="00DF3033"/>
    <w:rsid w:val="00E00745"/>
    <w:rsid w:val="00E01B44"/>
    <w:rsid w:val="00E02915"/>
    <w:rsid w:val="00E03F6F"/>
    <w:rsid w:val="00E1003D"/>
    <w:rsid w:val="00E11015"/>
    <w:rsid w:val="00E1153D"/>
    <w:rsid w:val="00E11D88"/>
    <w:rsid w:val="00E15024"/>
    <w:rsid w:val="00E160C3"/>
    <w:rsid w:val="00E202F9"/>
    <w:rsid w:val="00E203B6"/>
    <w:rsid w:val="00E214A1"/>
    <w:rsid w:val="00E22E18"/>
    <w:rsid w:val="00E23C54"/>
    <w:rsid w:val="00E251B9"/>
    <w:rsid w:val="00E25ABE"/>
    <w:rsid w:val="00E25C5E"/>
    <w:rsid w:val="00E265EC"/>
    <w:rsid w:val="00E40103"/>
    <w:rsid w:val="00E4545C"/>
    <w:rsid w:val="00E46C18"/>
    <w:rsid w:val="00E51FD3"/>
    <w:rsid w:val="00E521DE"/>
    <w:rsid w:val="00E56757"/>
    <w:rsid w:val="00E612C6"/>
    <w:rsid w:val="00E61F26"/>
    <w:rsid w:val="00E64932"/>
    <w:rsid w:val="00E64B85"/>
    <w:rsid w:val="00E65369"/>
    <w:rsid w:val="00E664BC"/>
    <w:rsid w:val="00E66A02"/>
    <w:rsid w:val="00E6704F"/>
    <w:rsid w:val="00E71DC2"/>
    <w:rsid w:val="00E830EF"/>
    <w:rsid w:val="00E85A71"/>
    <w:rsid w:val="00E85A75"/>
    <w:rsid w:val="00E90C01"/>
    <w:rsid w:val="00E90E37"/>
    <w:rsid w:val="00E92BA4"/>
    <w:rsid w:val="00EB08E7"/>
    <w:rsid w:val="00EB4758"/>
    <w:rsid w:val="00EB4D0D"/>
    <w:rsid w:val="00EB640F"/>
    <w:rsid w:val="00EC0D06"/>
    <w:rsid w:val="00EC1020"/>
    <w:rsid w:val="00EC2A62"/>
    <w:rsid w:val="00EC7499"/>
    <w:rsid w:val="00ED50C1"/>
    <w:rsid w:val="00ED6078"/>
    <w:rsid w:val="00ED6AC3"/>
    <w:rsid w:val="00EE2FAE"/>
    <w:rsid w:val="00EE3664"/>
    <w:rsid w:val="00EF02A5"/>
    <w:rsid w:val="00EF0EA7"/>
    <w:rsid w:val="00EF2DB2"/>
    <w:rsid w:val="00EF53CF"/>
    <w:rsid w:val="00EF60A5"/>
    <w:rsid w:val="00EF73A9"/>
    <w:rsid w:val="00EF7A44"/>
    <w:rsid w:val="00F0066B"/>
    <w:rsid w:val="00F01270"/>
    <w:rsid w:val="00F04E10"/>
    <w:rsid w:val="00F07540"/>
    <w:rsid w:val="00F07ECE"/>
    <w:rsid w:val="00F10535"/>
    <w:rsid w:val="00F1551C"/>
    <w:rsid w:val="00F15780"/>
    <w:rsid w:val="00F17160"/>
    <w:rsid w:val="00F21691"/>
    <w:rsid w:val="00F222B6"/>
    <w:rsid w:val="00F22B46"/>
    <w:rsid w:val="00F25821"/>
    <w:rsid w:val="00F26A7E"/>
    <w:rsid w:val="00F3379D"/>
    <w:rsid w:val="00F36212"/>
    <w:rsid w:val="00F500C3"/>
    <w:rsid w:val="00F519C5"/>
    <w:rsid w:val="00F51F86"/>
    <w:rsid w:val="00F555C7"/>
    <w:rsid w:val="00F561A8"/>
    <w:rsid w:val="00F57365"/>
    <w:rsid w:val="00F67636"/>
    <w:rsid w:val="00F73C53"/>
    <w:rsid w:val="00F75B3A"/>
    <w:rsid w:val="00F81AEC"/>
    <w:rsid w:val="00F82AA6"/>
    <w:rsid w:val="00F82E05"/>
    <w:rsid w:val="00F8670E"/>
    <w:rsid w:val="00F87D19"/>
    <w:rsid w:val="00F91452"/>
    <w:rsid w:val="00FA192F"/>
    <w:rsid w:val="00FB0087"/>
    <w:rsid w:val="00FB213B"/>
    <w:rsid w:val="00FB3E5C"/>
    <w:rsid w:val="00FB56D4"/>
    <w:rsid w:val="00FC3B42"/>
    <w:rsid w:val="00FC5146"/>
    <w:rsid w:val="00FD44FA"/>
    <w:rsid w:val="00FE3F30"/>
    <w:rsid w:val="00FE4F08"/>
    <w:rsid w:val="00FF11FC"/>
    <w:rsid w:val="00FF30E8"/>
    <w:rsid w:val="00FF42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17807"/>
  <w15:docId w15:val="{B775A5BD-3C31-4A27-A926-FA6C9B40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745"/>
    <w:rPr>
      <w:rFonts w:ascii="Calibri" w:eastAsia="Calibri" w:hAnsi="Calibri" w:cs="Times New Roman"/>
    </w:rPr>
  </w:style>
  <w:style w:type="paragraph" w:styleId="Heading1">
    <w:name w:val="heading 1"/>
    <w:basedOn w:val="Normal"/>
    <w:next w:val="Normal"/>
    <w:link w:val="Heading1Char"/>
    <w:uiPriority w:val="9"/>
    <w:qFormat/>
    <w:rsid w:val="00E25C5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452F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64F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0745"/>
    <w:pPr>
      <w:tabs>
        <w:tab w:val="center" w:pos="4680"/>
        <w:tab w:val="right" w:pos="9360"/>
      </w:tabs>
      <w:spacing w:after="0" w:line="240" w:lineRule="auto"/>
    </w:pPr>
  </w:style>
  <w:style w:type="character" w:customStyle="1" w:styleId="HeaderChar">
    <w:name w:val="Header Char"/>
    <w:basedOn w:val="DefaultParagraphFont"/>
    <w:link w:val="Header"/>
    <w:rsid w:val="00E00745"/>
    <w:rPr>
      <w:rFonts w:ascii="Calibri" w:eastAsia="Calibri" w:hAnsi="Calibri" w:cs="Times New Roman"/>
    </w:rPr>
  </w:style>
  <w:style w:type="paragraph" w:styleId="Footer">
    <w:name w:val="footer"/>
    <w:basedOn w:val="Normal"/>
    <w:link w:val="FooterChar"/>
    <w:uiPriority w:val="99"/>
    <w:unhideWhenUsed/>
    <w:rsid w:val="00E00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745"/>
    <w:rPr>
      <w:rFonts w:ascii="Calibri" w:eastAsia="Calibri" w:hAnsi="Calibri" w:cs="Times New Roman"/>
    </w:rPr>
  </w:style>
  <w:style w:type="paragraph" w:styleId="BalloonText">
    <w:name w:val="Balloon Text"/>
    <w:basedOn w:val="Normal"/>
    <w:link w:val="BalloonTextChar"/>
    <w:uiPriority w:val="99"/>
    <w:semiHidden/>
    <w:unhideWhenUsed/>
    <w:rsid w:val="00E00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745"/>
    <w:rPr>
      <w:rFonts w:ascii="Tahoma" w:eastAsia="Calibri" w:hAnsi="Tahoma" w:cs="Tahoma"/>
      <w:sz w:val="16"/>
      <w:szCs w:val="16"/>
    </w:rPr>
  </w:style>
  <w:style w:type="paragraph" w:styleId="ListParagraph">
    <w:name w:val="List Paragraph"/>
    <w:basedOn w:val="Normal"/>
    <w:uiPriority w:val="34"/>
    <w:qFormat/>
    <w:rsid w:val="00DB0995"/>
    <w:pPr>
      <w:ind w:left="720"/>
      <w:contextualSpacing/>
    </w:pPr>
  </w:style>
  <w:style w:type="table" w:styleId="TableGrid">
    <w:name w:val="Table Grid"/>
    <w:basedOn w:val="TableNormal"/>
    <w:rsid w:val="00EF73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0368B8"/>
    <w:rPr>
      <w:i/>
      <w:iCs/>
    </w:rPr>
  </w:style>
  <w:style w:type="paragraph" w:styleId="NormalWeb">
    <w:name w:val="Normal (Web)"/>
    <w:basedOn w:val="Normal"/>
    <w:uiPriority w:val="99"/>
    <w:unhideWhenUsed/>
    <w:rsid w:val="00485563"/>
    <w:pPr>
      <w:spacing w:before="100" w:beforeAutospacing="1" w:after="100" w:afterAutospacing="1" w:line="240" w:lineRule="auto"/>
    </w:pPr>
    <w:rPr>
      <w:rFonts w:eastAsiaTheme="minorHAnsi" w:cs="Calibri"/>
      <w:lang w:val="en-IN" w:eastAsia="en-IN"/>
    </w:rPr>
  </w:style>
  <w:style w:type="paragraph" w:customStyle="1" w:styleId="Default">
    <w:name w:val="Default"/>
    <w:rsid w:val="000E54EB"/>
    <w:pPr>
      <w:autoSpaceDE w:val="0"/>
      <w:autoSpaceDN w:val="0"/>
      <w:adjustRightInd w:val="0"/>
      <w:spacing w:after="0" w:line="240" w:lineRule="auto"/>
    </w:pPr>
    <w:rPr>
      <w:rFonts w:ascii="Calibri" w:hAnsi="Calibri" w:cs="Calibri"/>
      <w:color w:val="000000"/>
      <w:sz w:val="24"/>
      <w:szCs w:val="24"/>
      <w:lang w:val="en-IN"/>
    </w:rPr>
  </w:style>
  <w:style w:type="character" w:styleId="CommentReference">
    <w:name w:val="annotation reference"/>
    <w:basedOn w:val="DefaultParagraphFont"/>
    <w:uiPriority w:val="99"/>
    <w:semiHidden/>
    <w:unhideWhenUsed/>
    <w:rsid w:val="007B5443"/>
    <w:rPr>
      <w:sz w:val="16"/>
      <w:szCs w:val="16"/>
    </w:rPr>
  </w:style>
  <w:style w:type="paragraph" w:styleId="CommentText">
    <w:name w:val="annotation text"/>
    <w:basedOn w:val="Normal"/>
    <w:link w:val="CommentTextChar"/>
    <w:uiPriority w:val="99"/>
    <w:unhideWhenUsed/>
    <w:rsid w:val="007B5443"/>
    <w:pPr>
      <w:spacing w:line="240" w:lineRule="auto"/>
    </w:pPr>
    <w:rPr>
      <w:sz w:val="20"/>
      <w:szCs w:val="20"/>
    </w:rPr>
  </w:style>
  <w:style w:type="character" w:customStyle="1" w:styleId="CommentTextChar">
    <w:name w:val="Comment Text Char"/>
    <w:basedOn w:val="DefaultParagraphFont"/>
    <w:link w:val="CommentText"/>
    <w:uiPriority w:val="99"/>
    <w:rsid w:val="007B544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B5443"/>
    <w:rPr>
      <w:b/>
      <w:bCs/>
    </w:rPr>
  </w:style>
  <w:style w:type="character" w:customStyle="1" w:styleId="CommentSubjectChar">
    <w:name w:val="Comment Subject Char"/>
    <w:basedOn w:val="CommentTextChar"/>
    <w:link w:val="CommentSubject"/>
    <w:uiPriority w:val="99"/>
    <w:semiHidden/>
    <w:rsid w:val="007B5443"/>
    <w:rPr>
      <w:rFonts w:ascii="Calibri" w:eastAsia="Calibri" w:hAnsi="Calibri" w:cs="Times New Roman"/>
      <w:b/>
      <w:bCs/>
      <w:sz w:val="20"/>
      <w:szCs w:val="20"/>
    </w:rPr>
  </w:style>
  <w:style w:type="character" w:customStyle="1" w:styleId="Heading1Char">
    <w:name w:val="Heading 1 Char"/>
    <w:basedOn w:val="DefaultParagraphFont"/>
    <w:link w:val="Heading1"/>
    <w:uiPriority w:val="9"/>
    <w:rsid w:val="00E25C5E"/>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4452F5"/>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4452F5"/>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B84E38"/>
    <w:rPr>
      <w:color w:val="0000FF" w:themeColor="hyperlink"/>
      <w:u w:val="single"/>
    </w:rPr>
  </w:style>
  <w:style w:type="character" w:styleId="UnresolvedMention">
    <w:name w:val="Unresolved Mention"/>
    <w:basedOn w:val="DefaultParagraphFont"/>
    <w:uiPriority w:val="99"/>
    <w:semiHidden/>
    <w:unhideWhenUsed/>
    <w:rsid w:val="00B84E38"/>
    <w:rPr>
      <w:color w:val="605E5C"/>
      <w:shd w:val="clear" w:color="auto" w:fill="E1DFDD"/>
    </w:rPr>
  </w:style>
  <w:style w:type="character" w:styleId="FollowedHyperlink">
    <w:name w:val="FollowedHyperlink"/>
    <w:basedOn w:val="DefaultParagraphFont"/>
    <w:uiPriority w:val="99"/>
    <w:semiHidden/>
    <w:unhideWhenUsed/>
    <w:rsid w:val="00C07629"/>
    <w:rPr>
      <w:color w:val="800080" w:themeColor="followedHyperlink"/>
      <w:u w:val="single"/>
    </w:rPr>
  </w:style>
  <w:style w:type="paragraph" w:styleId="BodyText">
    <w:name w:val="Body Text"/>
    <w:basedOn w:val="Normal"/>
    <w:link w:val="BodyTextChar"/>
    <w:uiPriority w:val="99"/>
    <w:qFormat/>
    <w:rsid w:val="00A441CE"/>
    <w:pPr>
      <w:spacing w:before="180" w:after="180" w:line="240" w:lineRule="auto"/>
    </w:pPr>
    <w:rPr>
      <w:rFonts w:asciiTheme="minorHAnsi" w:eastAsiaTheme="minorEastAsia" w:hAnsiTheme="minorHAnsi" w:cstheme="minorBidi"/>
      <w:sz w:val="24"/>
      <w:szCs w:val="24"/>
      <w:lang w:eastAsia="zh-CN"/>
    </w:rPr>
  </w:style>
  <w:style w:type="character" w:customStyle="1" w:styleId="BodyTextChar">
    <w:name w:val="Body Text Char"/>
    <w:basedOn w:val="DefaultParagraphFont"/>
    <w:link w:val="BodyText"/>
    <w:uiPriority w:val="99"/>
    <w:rsid w:val="00A441CE"/>
    <w:rPr>
      <w:rFonts w:eastAsiaTheme="minorEastAsia"/>
      <w:sz w:val="24"/>
      <w:szCs w:val="24"/>
      <w:lang w:eastAsia="zh-CN"/>
    </w:rPr>
  </w:style>
  <w:style w:type="paragraph" w:customStyle="1" w:styleId="Compact">
    <w:name w:val="Compact"/>
    <w:basedOn w:val="BodyText"/>
    <w:qFormat/>
    <w:rsid w:val="00364FE2"/>
    <w:pPr>
      <w:spacing w:before="36" w:after="36"/>
    </w:pPr>
  </w:style>
  <w:style w:type="paragraph" w:customStyle="1" w:styleId="FirstParagraph">
    <w:name w:val="First Paragraph"/>
    <w:basedOn w:val="BodyText"/>
    <w:next w:val="BodyText"/>
    <w:qFormat/>
    <w:rsid w:val="00364FE2"/>
  </w:style>
  <w:style w:type="table" w:customStyle="1" w:styleId="Table">
    <w:name w:val="Table"/>
    <w:semiHidden/>
    <w:unhideWhenUsed/>
    <w:qFormat/>
    <w:rsid w:val="00364FE2"/>
    <w:pPr>
      <w:spacing w:line="240" w:lineRule="auto"/>
    </w:pPr>
    <w:rPr>
      <w:rFonts w:eastAsiaTheme="minorEastAsia"/>
      <w:sz w:val="24"/>
      <w:szCs w:val="24"/>
      <w:lang w:val="en-IN" w:eastAsia="zh-CN"/>
    </w:rPr>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eading3Char">
    <w:name w:val="Heading 3 Char"/>
    <w:basedOn w:val="DefaultParagraphFont"/>
    <w:link w:val="Heading3"/>
    <w:uiPriority w:val="9"/>
    <w:rsid w:val="00364FE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6411">
      <w:bodyDiv w:val="1"/>
      <w:marLeft w:val="0"/>
      <w:marRight w:val="0"/>
      <w:marTop w:val="0"/>
      <w:marBottom w:val="0"/>
      <w:divBdr>
        <w:top w:val="none" w:sz="0" w:space="0" w:color="auto"/>
        <w:left w:val="none" w:sz="0" w:space="0" w:color="auto"/>
        <w:bottom w:val="none" w:sz="0" w:space="0" w:color="auto"/>
        <w:right w:val="none" w:sz="0" w:space="0" w:color="auto"/>
      </w:divBdr>
    </w:div>
    <w:div w:id="277637883">
      <w:bodyDiv w:val="1"/>
      <w:marLeft w:val="0"/>
      <w:marRight w:val="0"/>
      <w:marTop w:val="0"/>
      <w:marBottom w:val="0"/>
      <w:divBdr>
        <w:top w:val="none" w:sz="0" w:space="0" w:color="auto"/>
        <w:left w:val="none" w:sz="0" w:space="0" w:color="auto"/>
        <w:bottom w:val="none" w:sz="0" w:space="0" w:color="auto"/>
        <w:right w:val="none" w:sz="0" w:space="0" w:color="auto"/>
      </w:divBdr>
    </w:div>
    <w:div w:id="331682612">
      <w:bodyDiv w:val="1"/>
      <w:marLeft w:val="0"/>
      <w:marRight w:val="0"/>
      <w:marTop w:val="0"/>
      <w:marBottom w:val="0"/>
      <w:divBdr>
        <w:top w:val="none" w:sz="0" w:space="0" w:color="auto"/>
        <w:left w:val="none" w:sz="0" w:space="0" w:color="auto"/>
        <w:bottom w:val="none" w:sz="0" w:space="0" w:color="auto"/>
        <w:right w:val="none" w:sz="0" w:space="0" w:color="auto"/>
      </w:divBdr>
    </w:div>
    <w:div w:id="448087463">
      <w:bodyDiv w:val="1"/>
      <w:marLeft w:val="0"/>
      <w:marRight w:val="0"/>
      <w:marTop w:val="0"/>
      <w:marBottom w:val="0"/>
      <w:divBdr>
        <w:top w:val="none" w:sz="0" w:space="0" w:color="auto"/>
        <w:left w:val="none" w:sz="0" w:space="0" w:color="auto"/>
        <w:bottom w:val="none" w:sz="0" w:space="0" w:color="auto"/>
        <w:right w:val="none" w:sz="0" w:space="0" w:color="auto"/>
      </w:divBdr>
    </w:div>
    <w:div w:id="482935802">
      <w:bodyDiv w:val="1"/>
      <w:marLeft w:val="0"/>
      <w:marRight w:val="0"/>
      <w:marTop w:val="0"/>
      <w:marBottom w:val="0"/>
      <w:divBdr>
        <w:top w:val="none" w:sz="0" w:space="0" w:color="auto"/>
        <w:left w:val="none" w:sz="0" w:space="0" w:color="auto"/>
        <w:bottom w:val="none" w:sz="0" w:space="0" w:color="auto"/>
        <w:right w:val="none" w:sz="0" w:space="0" w:color="auto"/>
      </w:divBdr>
    </w:div>
    <w:div w:id="524637752">
      <w:bodyDiv w:val="1"/>
      <w:marLeft w:val="0"/>
      <w:marRight w:val="0"/>
      <w:marTop w:val="0"/>
      <w:marBottom w:val="0"/>
      <w:divBdr>
        <w:top w:val="none" w:sz="0" w:space="0" w:color="auto"/>
        <w:left w:val="none" w:sz="0" w:space="0" w:color="auto"/>
        <w:bottom w:val="none" w:sz="0" w:space="0" w:color="auto"/>
        <w:right w:val="none" w:sz="0" w:space="0" w:color="auto"/>
      </w:divBdr>
    </w:div>
    <w:div w:id="657535190">
      <w:bodyDiv w:val="1"/>
      <w:marLeft w:val="0"/>
      <w:marRight w:val="0"/>
      <w:marTop w:val="0"/>
      <w:marBottom w:val="0"/>
      <w:divBdr>
        <w:top w:val="none" w:sz="0" w:space="0" w:color="auto"/>
        <w:left w:val="none" w:sz="0" w:space="0" w:color="auto"/>
        <w:bottom w:val="none" w:sz="0" w:space="0" w:color="auto"/>
        <w:right w:val="none" w:sz="0" w:space="0" w:color="auto"/>
      </w:divBdr>
    </w:div>
    <w:div w:id="686369064">
      <w:bodyDiv w:val="1"/>
      <w:marLeft w:val="0"/>
      <w:marRight w:val="0"/>
      <w:marTop w:val="0"/>
      <w:marBottom w:val="0"/>
      <w:divBdr>
        <w:top w:val="none" w:sz="0" w:space="0" w:color="auto"/>
        <w:left w:val="none" w:sz="0" w:space="0" w:color="auto"/>
        <w:bottom w:val="none" w:sz="0" w:space="0" w:color="auto"/>
        <w:right w:val="none" w:sz="0" w:space="0" w:color="auto"/>
      </w:divBdr>
    </w:div>
    <w:div w:id="783042876">
      <w:bodyDiv w:val="1"/>
      <w:marLeft w:val="0"/>
      <w:marRight w:val="0"/>
      <w:marTop w:val="0"/>
      <w:marBottom w:val="0"/>
      <w:divBdr>
        <w:top w:val="none" w:sz="0" w:space="0" w:color="auto"/>
        <w:left w:val="none" w:sz="0" w:space="0" w:color="auto"/>
        <w:bottom w:val="none" w:sz="0" w:space="0" w:color="auto"/>
        <w:right w:val="none" w:sz="0" w:space="0" w:color="auto"/>
      </w:divBdr>
    </w:div>
    <w:div w:id="803616037">
      <w:bodyDiv w:val="1"/>
      <w:marLeft w:val="0"/>
      <w:marRight w:val="0"/>
      <w:marTop w:val="0"/>
      <w:marBottom w:val="0"/>
      <w:divBdr>
        <w:top w:val="none" w:sz="0" w:space="0" w:color="auto"/>
        <w:left w:val="none" w:sz="0" w:space="0" w:color="auto"/>
        <w:bottom w:val="none" w:sz="0" w:space="0" w:color="auto"/>
        <w:right w:val="none" w:sz="0" w:space="0" w:color="auto"/>
      </w:divBdr>
    </w:div>
    <w:div w:id="945818193">
      <w:bodyDiv w:val="1"/>
      <w:marLeft w:val="0"/>
      <w:marRight w:val="0"/>
      <w:marTop w:val="0"/>
      <w:marBottom w:val="0"/>
      <w:divBdr>
        <w:top w:val="none" w:sz="0" w:space="0" w:color="auto"/>
        <w:left w:val="none" w:sz="0" w:space="0" w:color="auto"/>
        <w:bottom w:val="none" w:sz="0" w:space="0" w:color="auto"/>
        <w:right w:val="none" w:sz="0" w:space="0" w:color="auto"/>
      </w:divBdr>
    </w:div>
    <w:div w:id="968974670">
      <w:bodyDiv w:val="1"/>
      <w:marLeft w:val="0"/>
      <w:marRight w:val="0"/>
      <w:marTop w:val="0"/>
      <w:marBottom w:val="0"/>
      <w:divBdr>
        <w:top w:val="none" w:sz="0" w:space="0" w:color="auto"/>
        <w:left w:val="none" w:sz="0" w:space="0" w:color="auto"/>
        <w:bottom w:val="none" w:sz="0" w:space="0" w:color="auto"/>
        <w:right w:val="none" w:sz="0" w:space="0" w:color="auto"/>
      </w:divBdr>
    </w:div>
    <w:div w:id="1458453895">
      <w:bodyDiv w:val="1"/>
      <w:marLeft w:val="0"/>
      <w:marRight w:val="0"/>
      <w:marTop w:val="0"/>
      <w:marBottom w:val="0"/>
      <w:divBdr>
        <w:top w:val="none" w:sz="0" w:space="0" w:color="auto"/>
        <w:left w:val="none" w:sz="0" w:space="0" w:color="auto"/>
        <w:bottom w:val="none" w:sz="0" w:space="0" w:color="auto"/>
        <w:right w:val="none" w:sz="0" w:space="0" w:color="auto"/>
      </w:divBdr>
    </w:div>
    <w:div w:id="1553153619">
      <w:bodyDiv w:val="1"/>
      <w:marLeft w:val="0"/>
      <w:marRight w:val="0"/>
      <w:marTop w:val="0"/>
      <w:marBottom w:val="0"/>
      <w:divBdr>
        <w:top w:val="none" w:sz="0" w:space="0" w:color="auto"/>
        <w:left w:val="none" w:sz="0" w:space="0" w:color="auto"/>
        <w:bottom w:val="none" w:sz="0" w:space="0" w:color="auto"/>
        <w:right w:val="none" w:sz="0" w:space="0" w:color="auto"/>
      </w:divBdr>
    </w:div>
    <w:div w:id="1593275915">
      <w:bodyDiv w:val="1"/>
      <w:marLeft w:val="0"/>
      <w:marRight w:val="0"/>
      <w:marTop w:val="0"/>
      <w:marBottom w:val="0"/>
      <w:divBdr>
        <w:top w:val="none" w:sz="0" w:space="0" w:color="auto"/>
        <w:left w:val="none" w:sz="0" w:space="0" w:color="auto"/>
        <w:bottom w:val="none" w:sz="0" w:space="0" w:color="auto"/>
        <w:right w:val="none" w:sz="0" w:space="0" w:color="auto"/>
      </w:divBdr>
    </w:div>
    <w:div w:id="1627197585">
      <w:bodyDiv w:val="1"/>
      <w:marLeft w:val="0"/>
      <w:marRight w:val="0"/>
      <w:marTop w:val="0"/>
      <w:marBottom w:val="0"/>
      <w:divBdr>
        <w:top w:val="none" w:sz="0" w:space="0" w:color="auto"/>
        <w:left w:val="none" w:sz="0" w:space="0" w:color="auto"/>
        <w:bottom w:val="none" w:sz="0" w:space="0" w:color="auto"/>
        <w:right w:val="none" w:sz="0" w:space="0" w:color="auto"/>
      </w:divBdr>
    </w:div>
    <w:div w:id="1893344277">
      <w:bodyDiv w:val="1"/>
      <w:marLeft w:val="0"/>
      <w:marRight w:val="0"/>
      <w:marTop w:val="0"/>
      <w:marBottom w:val="0"/>
      <w:divBdr>
        <w:top w:val="none" w:sz="0" w:space="0" w:color="auto"/>
        <w:left w:val="none" w:sz="0" w:space="0" w:color="auto"/>
        <w:bottom w:val="none" w:sz="0" w:space="0" w:color="auto"/>
        <w:right w:val="none" w:sz="0" w:space="0" w:color="auto"/>
      </w:divBdr>
    </w:div>
    <w:div w:id="203708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a://s?q=Explain_Monitor_Report_and_Revie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a://s?q=Explain_Respond_and_Integrat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a://s?q=Explain_Engage_and_Understan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a://s?q=Explain_Identify_and_Prioritise" TargetMode="External"/><Relationship Id="rId4" Type="http://schemas.openxmlformats.org/officeDocument/2006/relationships/settings" Target="settings.xml"/><Relationship Id="rId9" Type="http://schemas.openxmlformats.org/officeDocument/2006/relationships/hyperlink" Target="ca://s?q=Explain_Framework_Step_Titl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4E0FC-843B-4336-93CD-72AA5BBCA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9</Pages>
  <Words>2385</Words>
  <Characters>13596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Sanden Vikas India Ltd</Company>
  <LinksUpToDate>false</LinksUpToDate>
  <CharactersWithSpaces>15950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dc:creator>
  <cp:keywords/>
  <dc:description/>
  <cp:lastModifiedBy>Preetika Chopra</cp:lastModifiedBy>
  <cp:revision>58</cp:revision>
  <cp:lastPrinted>2025-02-15T09:43:00Z</cp:lastPrinted>
  <dcterms:created xsi:type="dcterms:W3CDTF">2025-02-04T05:20:00Z</dcterms:created>
  <dcterms:modified xsi:type="dcterms:W3CDTF">2026-09-10T16:36:00Z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af49eed13584788d98a039ebdec13b001fcfbdacf4bcc0f34d21f87d732341e9</vt:lpwstr>
  </property>
</Properties>
</file>