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5AF5F" w14:textId="083A8CF0" w:rsidR="00120014" w:rsidRPr="004F6524" w:rsidRDefault="00BB36A2" w:rsidP="004F6524">
      <w:pPr>
        <w:spacing w:line="240" w:lineRule="auto"/>
        <w:jc w:val="both"/>
        <w:rPr>
          <w:rFonts w:asciiTheme="majorHAnsi" w:hAnsiTheme="majorHAnsi" w:cstheme="minorHAnsi"/>
          <w:b/>
          <w:bCs/>
          <w:sz w:val="24"/>
          <w:szCs w:val="24"/>
        </w:rPr>
      </w:pPr>
      <w:r>
        <w:rPr>
          <w:rFonts w:eastAsia="Times New Roman"/>
          <w:noProof/>
          <w:color w:val="000000"/>
        </w:rPr>
        <w:drawing>
          <wp:anchor distT="0" distB="0" distL="114300" distR="114300" simplePos="0" relativeHeight="251658240" behindDoc="1" locked="0" layoutInCell="1" allowOverlap="1" wp14:anchorId="432D1812" wp14:editId="3B70C6B3">
            <wp:simplePos x="0" y="0"/>
            <wp:positionH relativeFrom="page">
              <wp:align>right</wp:align>
            </wp:positionH>
            <wp:positionV relativeFrom="paragraph">
              <wp:posOffset>9525</wp:posOffset>
            </wp:positionV>
            <wp:extent cx="7562850" cy="10708576"/>
            <wp:effectExtent l="0" t="0" r="0" b="0"/>
            <wp:wrapTight wrapText="bothSides">
              <wp:wrapPolygon edited="0">
                <wp:start x="0" y="0"/>
                <wp:lineTo x="0" y="21558"/>
                <wp:lineTo x="21546" y="21558"/>
                <wp:lineTo x="21546" y="0"/>
                <wp:lineTo x="0" y="0"/>
              </wp:wrapPolygon>
            </wp:wrapTight>
            <wp:docPr id="9729475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7562850" cy="1070857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ACB3DC7" w14:textId="77777777" w:rsidR="004F6524" w:rsidRPr="004F6524" w:rsidRDefault="004F6524" w:rsidP="004F6524">
      <w:pPr>
        <w:spacing w:line="240" w:lineRule="auto"/>
        <w:rPr>
          <w:rFonts w:asciiTheme="majorHAnsi" w:hAnsiTheme="majorHAnsi" w:cstheme="minorHAnsi"/>
          <w:b/>
          <w:bCs/>
          <w:sz w:val="24"/>
          <w:szCs w:val="24"/>
        </w:rPr>
      </w:pPr>
    </w:p>
    <w:p w14:paraId="05997426" w14:textId="77777777" w:rsidR="00BB36A2" w:rsidRDefault="00BB36A2" w:rsidP="00BB36A2">
      <w:pPr>
        <w:spacing w:line="240" w:lineRule="auto"/>
        <w:jc w:val="center"/>
        <w:rPr>
          <w:rFonts w:asciiTheme="majorHAnsi" w:hAnsiTheme="majorHAnsi" w:cstheme="minorHAnsi"/>
          <w:b/>
          <w:bCs/>
          <w:sz w:val="24"/>
          <w:szCs w:val="24"/>
        </w:rPr>
      </w:pPr>
    </w:p>
    <w:p w14:paraId="693D514F" w14:textId="77777777" w:rsidR="00BB36A2" w:rsidRDefault="00BB36A2" w:rsidP="00BB36A2">
      <w:pPr>
        <w:spacing w:line="240" w:lineRule="auto"/>
        <w:jc w:val="center"/>
        <w:rPr>
          <w:rFonts w:asciiTheme="majorHAnsi" w:hAnsiTheme="majorHAnsi" w:cstheme="minorHAnsi"/>
          <w:b/>
          <w:bCs/>
          <w:sz w:val="24"/>
          <w:szCs w:val="24"/>
        </w:rPr>
      </w:pPr>
    </w:p>
    <w:p w14:paraId="03D32639" w14:textId="6B099245" w:rsidR="00514D1E" w:rsidRDefault="00514D1E" w:rsidP="00BB36A2">
      <w:pPr>
        <w:spacing w:line="240" w:lineRule="auto"/>
        <w:jc w:val="center"/>
        <w:rPr>
          <w:rFonts w:asciiTheme="majorHAnsi" w:hAnsiTheme="majorHAnsi" w:cstheme="minorHAnsi"/>
          <w:b/>
          <w:bCs/>
          <w:sz w:val="24"/>
          <w:szCs w:val="24"/>
        </w:rPr>
      </w:pPr>
      <w:r>
        <w:rPr>
          <w:rFonts w:asciiTheme="majorHAnsi" w:hAnsiTheme="majorHAnsi" w:cstheme="minorHAnsi"/>
          <w:b/>
          <w:bCs/>
          <w:sz w:val="24"/>
          <w:szCs w:val="24"/>
        </w:rPr>
        <w:t>T</w:t>
      </w:r>
      <w:r w:rsidR="00E160C3" w:rsidRPr="004F6524">
        <w:rPr>
          <w:rFonts w:asciiTheme="majorHAnsi" w:hAnsiTheme="majorHAnsi" w:cstheme="minorHAnsi"/>
          <w:b/>
          <w:bCs/>
          <w:sz w:val="24"/>
          <w:szCs w:val="24"/>
        </w:rPr>
        <w:t>ABLE OF CONTENTS</w:t>
      </w:r>
    </w:p>
    <w:p w14:paraId="72C08214" w14:textId="77777777" w:rsidR="00BB36A2" w:rsidRPr="004F6524" w:rsidRDefault="00BB36A2" w:rsidP="00BB36A2">
      <w:pPr>
        <w:spacing w:line="240" w:lineRule="auto"/>
        <w:jc w:val="center"/>
        <w:rPr>
          <w:rFonts w:asciiTheme="majorHAnsi" w:hAnsiTheme="majorHAnsi" w:cstheme="minorHAnsi"/>
          <w:b/>
          <w:bCs/>
          <w:sz w:val="24"/>
          <w:szCs w:val="24"/>
        </w:rPr>
      </w:pPr>
    </w:p>
    <w:tbl>
      <w:tblPr>
        <w:tblW w:w="7160" w:type="dxa"/>
        <w:tblLook w:val="04A0" w:firstRow="1" w:lastRow="0" w:firstColumn="1" w:lastColumn="0" w:noHBand="0" w:noVBand="1"/>
      </w:tblPr>
      <w:tblGrid>
        <w:gridCol w:w="1877"/>
        <w:gridCol w:w="5283"/>
      </w:tblGrid>
      <w:tr w:rsidR="00A46D81" w:rsidRPr="004F6524" w14:paraId="1607B1B6" w14:textId="77777777" w:rsidTr="008B1626">
        <w:trPr>
          <w:trHeight w:val="300"/>
        </w:trPr>
        <w:tc>
          <w:tcPr>
            <w:tcW w:w="1877" w:type="dxa"/>
            <w:tcBorders>
              <w:top w:val="nil"/>
              <w:left w:val="nil"/>
              <w:bottom w:val="nil"/>
              <w:right w:val="nil"/>
            </w:tcBorders>
            <w:noWrap/>
            <w:vAlign w:val="bottom"/>
            <w:hideMark/>
          </w:tcPr>
          <w:p w14:paraId="20C106EA" w14:textId="6051ACE9" w:rsidR="00A46D81" w:rsidRPr="004F6524" w:rsidRDefault="00A46D81" w:rsidP="004F6524">
            <w:pPr>
              <w:spacing w:line="240" w:lineRule="auto"/>
              <w:jc w:val="center"/>
              <w:rPr>
                <w:rFonts w:asciiTheme="majorHAnsi" w:hAnsiTheme="majorHAnsi" w:cstheme="minorHAnsi"/>
                <w:b/>
                <w:bCs/>
                <w:sz w:val="24"/>
                <w:szCs w:val="24"/>
              </w:rPr>
            </w:pPr>
            <w:r w:rsidRPr="004F6524">
              <w:rPr>
                <w:rFonts w:asciiTheme="majorHAnsi" w:hAnsiTheme="majorHAnsi" w:cstheme="minorHAnsi"/>
                <w:b/>
                <w:bCs/>
                <w:sz w:val="24"/>
                <w:szCs w:val="24"/>
              </w:rPr>
              <w:t>S. No.</w:t>
            </w:r>
          </w:p>
        </w:tc>
        <w:tc>
          <w:tcPr>
            <w:tcW w:w="5283" w:type="dxa"/>
            <w:tcBorders>
              <w:top w:val="nil"/>
              <w:left w:val="nil"/>
              <w:bottom w:val="nil"/>
              <w:right w:val="nil"/>
            </w:tcBorders>
            <w:noWrap/>
            <w:vAlign w:val="bottom"/>
            <w:hideMark/>
          </w:tcPr>
          <w:p w14:paraId="283301EC" w14:textId="77777777" w:rsidR="00A46D81" w:rsidRPr="004F6524" w:rsidRDefault="00A46D81" w:rsidP="004F6524">
            <w:pPr>
              <w:spacing w:line="240" w:lineRule="auto"/>
              <w:jc w:val="both"/>
              <w:rPr>
                <w:rFonts w:asciiTheme="majorHAnsi" w:hAnsiTheme="majorHAnsi" w:cstheme="minorHAnsi"/>
                <w:b/>
                <w:bCs/>
                <w:sz w:val="24"/>
                <w:szCs w:val="24"/>
              </w:rPr>
            </w:pPr>
            <w:r w:rsidRPr="004F6524">
              <w:rPr>
                <w:rFonts w:asciiTheme="majorHAnsi" w:hAnsiTheme="majorHAnsi" w:cstheme="minorHAnsi"/>
                <w:b/>
                <w:bCs/>
                <w:sz w:val="24"/>
                <w:szCs w:val="24"/>
              </w:rPr>
              <w:t>Topic</w:t>
            </w:r>
          </w:p>
        </w:tc>
      </w:tr>
      <w:tr w:rsidR="00A46D81" w:rsidRPr="004F6524" w14:paraId="52F0162C" w14:textId="77777777" w:rsidTr="008B1626">
        <w:trPr>
          <w:trHeight w:val="300"/>
        </w:trPr>
        <w:tc>
          <w:tcPr>
            <w:tcW w:w="1877" w:type="dxa"/>
            <w:tcBorders>
              <w:top w:val="nil"/>
              <w:left w:val="nil"/>
              <w:bottom w:val="nil"/>
              <w:right w:val="nil"/>
            </w:tcBorders>
            <w:noWrap/>
            <w:vAlign w:val="bottom"/>
            <w:hideMark/>
          </w:tcPr>
          <w:p w14:paraId="403961CB" w14:textId="77777777" w:rsidR="00A46D81" w:rsidRPr="004F6524" w:rsidRDefault="00A46D81" w:rsidP="004F6524">
            <w:pPr>
              <w:spacing w:line="240" w:lineRule="auto"/>
              <w:jc w:val="center"/>
              <w:rPr>
                <w:rFonts w:asciiTheme="majorHAnsi" w:hAnsiTheme="majorHAnsi" w:cstheme="minorHAnsi"/>
                <w:b/>
                <w:bCs/>
                <w:sz w:val="24"/>
                <w:szCs w:val="24"/>
              </w:rPr>
            </w:pPr>
            <w:r w:rsidRPr="004F6524">
              <w:rPr>
                <w:rFonts w:asciiTheme="majorHAnsi" w:hAnsiTheme="majorHAnsi" w:cstheme="minorHAnsi"/>
                <w:b/>
                <w:bCs/>
                <w:sz w:val="24"/>
                <w:szCs w:val="24"/>
              </w:rPr>
              <w:t>1</w:t>
            </w:r>
          </w:p>
        </w:tc>
        <w:tc>
          <w:tcPr>
            <w:tcW w:w="5283" w:type="dxa"/>
            <w:tcBorders>
              <w:top w:val="nil"/>
              <w:left w:val="nil"/>
              <w:bottom w:val="nil"/>
              <w:right w:val="nil"/>
            </w:tcBorders>
            <w:noWrap/>
            <w:vAlign w:val="bottom"/>
            <w:hideMark/>
          </w:tcPr>
          <w:p w14:paraId="746977F1" w14:textId="623DB657" w:rsidR="00A46D81" w:rsidRPr="004F6524" w:rsidRDefault="00A46D81" w:rsidP="004F6524">
            <w:pPr>
              <w:spacing w:line="240" w:lineRule="auto"/>
              <w:jc w:val="both"/>
              <w:rPr>
                <w:rFonts w:asciiTheme="majorHAnsi" w:hAnsiTheme="majorHAnsi" w:cstheme="minorHAnsi"/>
                <w:b/>
                <w:bCs/>
                <w:sz w:val="24"/>
                <w:szCs w:val="24"/>
              </w:rPr>
            </w:pPr>
            <w:hyperlink w:anchor="_PREFACE:" w:history="1">
              <w:r w:rsidRPr="00485428">
                <w:rPr>
                  <w:rStyle w:val="Hyperlink"/>
                  <w:rFonts w:asciiTheme="majorHAnsi" w:hAnsiTheme="majorHAnsi" w:cstheme="minorHAnsi"/>
                  <w:b/>
                  <w:bCs/>
                  <w:sz w:val="24"/>
                  <w:szCs w:val="24"/>
                </w:rPr>
                <w:t>PREFACE</w:t>
              </w:r>
            </w:hyperlink>
            <w:r w:rsidRPr="004F6524">
              <w:rPr>
                <w:rFonts w:asciiTheme="majorHAnsi" w:hAnsiTheme="majorHAnsi" w:cstheme="minorHAnsi"/>
                <w:b/>
                <w:bCs/>
                <w:sz w:val="24"/>
                <w:szCs w:val="24"/>
              </w:rPr>
              <w:t xml:space="preserve"> </w:t>
            </w:r>
          </w:p>
        </w:tc>
      </w:tr>
      <w:tr w:rsidR="00A46D81" w:rsidRPr="004F6524" w14:paraId="5EA612F6" w14:textId="77777777" w:rsidTr="008B1626">
        <w:trPr>
          <w:trHeight w:val="300"/>
        </w:trPr>
        <w:tc>
          <w:tcPr>
            <w:tcW w:w="1877" w:type="dxa"/>
            <w:tcBorders>
              <w:top w:val="nil"/>
              <w:left w:val="nil"/>
              <w:bottom w:val="nil"/>
              <w:right w:val="nil"/>
            </w:tcBorders>
            <w:noWrap/>
            <w:vAlign w:val="bottom"/>
            <w:hideMark/>
          </w:tcPr>
          <w:p w14:paraId="5F8F7BBC" w14:textId="77777777" w:rsidR="00A46D81" w:rsidRPr="004F6524" w:rsidRDefault="00A46D81" w:rsidP="004F6524">
            <w:pPr>
              <w:spacing w:line="240" w:lineRule="auto"/>
              <w:jc w:val="center"/>
              <w:rPr>
                <w:rFonts w:asciiTheme="majorHAnsi" w:hAnsiTheme="majorHAnsi" w:cstheme="minorHAnsi"/>
                <w:b/>
                <w:bCs/>
                <w:sz w:val="24"/>
                <w:szCs w:val="24"/>
              </w:rPr>
            </w:pPr>
            <w:r w:rsidRPr="004F6524">
              <w:rPr>
                <w:rFonts w:asciiTheme="majorHAnsi" w:hAnsiTheme="majorHAnsi" w:cstheme="minorHAnsi"/>
                <w:b/>
                <w:bCs/>
                <w:sz w:val="24"/>
                <w:szCs w:val="24"/>
              </w:rPr>
              <w:t>2</w:t>
            </w:r>
          </w:p>
        </w:tc>
        <w:tc>
          <w:tcPr>
            <w:tcW w:w="5283" w:type="dxa"/>
            <w:tcBorders>
              <w:top w:val="nil"/>
              <w:left w:val="nil"/>
              <w:bottom w:val="nil"/>
              <w:right w:val="nil"/>
            </w:tcBorders>
            <w:noWrap/>
            <w:vAlign w:val="bottom"/>
            <w:hideMark/>
          </w:tcPr>
          <w:p w14:paraId="1E8ACEC4" w14:textId="63BBD30C" w:rsidR="00A46D81" w:rsidRPr="004F6524" w:rsidRDefault="00485428" w:rsidP="004F6524">
            <w:pPr>
              <w:spacing w:line="240" w:lineRule="auto"/>
              <w:jc w:val="both"/>
              <w:rPr>
                <w:rFonts w:asciiTheme="majorHAnsi" w:hAnsiTheme="majorHAnsi" w:cstheme="minorHAnsi"/>
                <w:b/>
                <w:bCs/>
                <w:sz w:val="24"/>
                <w:szCs w:val="24"/>
              </w:rPr>
            </w:pPr>
            <w:hyperlink w:anchor="_OBJECTIVES" w:history="1">
              <w:r w:rsidRPr="00485428">
                <w:rPr>
                  <w:rStyle w:val="Hyperlink"/>
                  <w:rFonts w:asciiTheme="majorHAnsi" w:hAnsiTheme="majorHAnsi" w:cstheme="minorHAnsi"/>
                  <w:b/>
                  <w:bCs/>
                  <w:sz w:val="24"/>
                  <w:szCs w:val="24"/>
                </w:rPr>
                <w:t>OBJECTIVES</w:t>
              </w:r>
            </w:hyperlink>
          </w:p>
        </w:tc>
      </w:tr>
      <w:tr w:rsidR="00A46D81" w:rsidRPr="004F6524" w14:paraId="4772DD7D" w14:textId="77777777" w:rsidTr="008B1626">
        <w:trPr>
          <w:trHeight w:val="300"/>
        </w:trPr>
        <w:tc>
          <w:tcPr>
            <w:tcW w:w="1877" w:type="dxa"/>
            <w:tcBorders>
              <w:top w:val="nil"/>
              <w:left w:val="nil"/>
              <w:bottom w:val="nil"/>
              <w:right w:val="nil"/>
            </w:tcBorders>
            <w:noWrap/>
            <w:vAlign w:val="bottom"/>
            <w:hideMark/>
          </w:tcPr>
          <w:p w14:paraId="243242A2" w14:textId="77777777" w:rsidR="00A46D81" w:rsidRPr="004F6524" w:rsidRDefault="00A46D81" w:rsidP="004F6524">
            <w:pPr>
              <w:spacing w:line="240" w:lineRule="auto"/>
              <w:jc w:val="center"/>
              <w:rPr>
                <w:rFonts w:asciiTheme="majorHAnsi" w:hAnsiTheme="majorHAnsi" w:cstheme="minorHAnsi"/>
                <w:b/>
                <w:bCs/>
                <w:sz w:val="24"/>
                <w:szCs w:val="24"/>
              </w:rPr>
            </w:pPr>
            <w:r w:rsidRPr="004F6524">
              <w:rPr>
                <w:rFonts w:asciiTheme="majorHAnsi" w:hAnsiTheme="majorHAnsi" w:cstheme="minorHAnsi"/>
                <w:b/>
                <w:bCs/>
                <w:sz w:val="24"/>
                <w:szCs w:val="24"/>
              </w:rPr>
              <w:t>3</w:t>
            </w:r>
          </w:p>
        </w:tc>
        <w:tc>
          <w:tcPr>
            <w:tcW w:w="5283" w:type="dxa"/>
            <w:tcBorders>
              <w:top w:val="nil"/>
              <w:left w:val="nil"/>
              <w:bottom w:val="nil"/>
              <w:right w:val="nil"/>
            </w:tcBorders>
            <w:noWrap/>
            <w:vAlign w:val="bottom"/>
            <w:hideMark/>
          </w:tcPr>
          <w:p w14:paraId="3732FD78" w14:textId="4EBA7036" w:rsidR="00A46D81" w:rsidRPr="004F6524" w:rsidRDefault="00485428" w:rsidP="004F6524">
            <w:pPr>
              <w:spacing w:line="240" w:lineRule="auto"/>
              <w:jc w:val="both"/>
              <w:rPr>
                <w:rFonts w:asciiTheme="majorHAnsi" w:hAnsiTheme="majorHAnsi" w:cstheme="minorHAnsi"/>
                <w:b/>
                <w:bCs/>
                <w:sz w:val="24"/>
                <w:szCs w:val="24"/>
              </w:rPr>
            </w:pPr>
            <w:hyperlink w:anchor="_SCOPE_AND_APPLICABILITY" w:history="1">
              <w:r w:rsidRPr="00485428">
                <w:rPr>
                  <w:rStyle w:val="Hyperlink"/>
                  <w:rFonts w:asciiTheme="majorHAnsi" w:hAnsiTheme="majorHAnsi" w:cstheme="minorHAnsi"/>
                  <w:b/>
                  <w:bCs/>
                  <w:sz w:val="24"/>
                  <w:szCs w:val="24"/>
                </w:rPr>
                <w:t>SCOPE AND APPLICABILITY</w:t>
              </w:r>
            </w:hyperlink>
          </w:p>
        </w:tc>
      </w:tr>
      <w:tr w:rsidR="00A46D81" w:rsidRPr="004F6524" w14:paraId="7DD8B74A" w14:textId="77777777" w:rsidTr="008B1626">
        <w:trPr>
          <w:trHeight w:val="300"/>
        </w:trPr>
        <w:tc>
          <w:tcPr>
            <w:tcW w:w="1877" w:type="dxa"/>
            <w:tcBorders>
              <w:top w:val="nil"/>
              <w:left w:val="nil"/>
              <w:bottom w:val="nil"/>
              <w:right w:val="nil"/>
            </w:tcBorders>
            <w:noWrap/>
            <w:vAlign w:val="bottom"/>
          </w:tcPr>
          <w:p w14:paraId="1CA7D9FB" w14:textId="6B24168C" w:rsidR="00A46D81" w:rsidRPr="004F6524" w:rsidRDefault="00A46D81" w:rsidP="004F6524">
            <w:pPr>
              <w:spacing w:line="240" w:lineRule="auto"/>
              <w:jc w:val="center"/>
              <w:rPr>
                <w:rFonts w:asciiTheme="majorHAnsi" w:hAnsiTheme="majorHAnsi" w:cstheme="minorHAnsi"/>
                <w:b/>
                <w:bCs/>
                <w:sz w:val="24"/>
                <w:szCs w:val="24"/>
              </w:rPr>
            </w:pPr>
            <w:r w:rsidRPr="004F6524">
              <w:rPr>
                <w:rFonts w:asciiTheme="majorHAnsi" w:hAnsiTheme="majorHAnsi" w:cstheme="minorHAnsi"/>
                <w:b/>
                <w:bCs/>
                <w:sz w:val="24"/>
                <w:szCs w:val="24"/>
              </w:rPr>
              <w:t>4</w:t>
            </w:r>
          </w:p>
        </w:tc>
        <w:tc>
          <w:tcPr>
            <w:tcW w:w="5283" w:type="dxa"/>
            <w:tcBorders>
              <w:top w:val="nil"/>
              <w:left w:val="nil"/>
              <w:bottom w:val="nil"/>
              <w:right w:val="nil"/>
            </w:tcBorders>
            <w:noWrap/>
            <w:vAlign w:val="bottom"/>
          </w:tcPr>
          <w:p w14:paraId="6E62364A" w14:textId="03B645A6" w:rsidR="00A46D81" w:rsidRPr="004F6524" w:rsidRDefault="00A46D81" w:rsidP="004F6524">
            <w:pPr>
              <w:spacing w:line="240" w:lineRule="auto"/>
              <w:jc w:val="both"/>
              <w:rPr>
                <w:rFonts w:asciiTheme="majorHAnsi" w:hAnsiTheme="majorHAnsi" w:cstheme="minorHAnsi"/>
                <w:b/>
                <w:bCs/>
                <w:sz w:val="24"/>
                <w:szCs w:val="24"/>
              </w:rPr>
            </w:pPr>
            <w:hyperlink w:anchor="_RESPONSIBILITIES_OF_SUPPLIERS:" w:history="1">
              <w:proofErr w:type="gramStart"/>
              <w:r w:rsidRPr="00485428">
                <w:rPr>
                  <w:rStyle w:val="Hyperlink"/>
                  <w:rFonts w:asciiTheme="majorHAnsi" w:hAnsiTheme="majorHAnsi" w:cstheme="minorHAnsi"/>
                  <w:b/>
                  <w:bCs/>
                  <w:sz w:val="24"/>
                  <w:szCs w:val="24"/>
                </w:rPr>
                <w:t>RESPONSIBILITIES</w:t>
              </w:r>
              <w:proofErr w:type="gramEnd"/>
              <w:r w:rsidRPr="00485428">
                <w:rPr>
                  <w:rStyle w:val="Hyperlink"/>
                  <w:rFonts w:asciiTheme="majorHAnsi" w:hAnsiTheme="majorHAnsi" w:cstheme="minorHAnsi"/>
                  <w:b/>
                  <w:bCs/>
                  <w:sz w:val="24"/>
                  <w:szCs w:val="24"/>
                </w:rPr>
                <w:t xml:space="preserve"> OF SUPPLIERS</w:t>
              </w:r>
            </w:hyperlink>
          </w:p>
        </w:tc>
      </w:tr>
      <w:tr w:rsidR="00A46D81" w:rsidRPr="004F6524" w14:paraId="075D5BB2" w14:textId="77777777" w:rsidTr="008B1626">
        <w:trPr>
          <w:trHeight w:val="300"/>
        </w:trPr>
        <w:tc>
          <w:tcPr>
            <w:tcW w:w="1877" w:type="dxa"/>
            <w:tcBorders>
              <w:top w:val="nil"/>
              <w:left w:val="nil"/>
              <w:bottom w:val="nil"/>
              <w:right w:val="nil"/>
            </w:tcBorders>
            <w:noWrap/>
            <w:vAlign w:val="bottom"/>
          </w:tcPr>
          <w:p w14:paraId="7DFC8CE9" w14:textId="5F1E2F9B" w:rsidR="00A46D81" w:rsidRPr="004F6524" w:rsidRDefault="00A46D81" w:rsidP="004F6524">
            <w:pPr>
              <w:spacing w:line="240" w:lineRule="auto"/>
              <w:jc w:val="center"/>
              <w:rPr>
                <w:rFonts w:asciiTheme="majorHAnsi" w:hAnsiTheme="majorHAnsi" w:cstheme="minorHAnsi"/>
                <w:b/>
                <w:bCs/>
                <w:sz w:val="24"/>
                <w:szCs w:val="24"/>
              </w:rPr>
            </w:pPr>
            <w:r w:rsidRPr="004F6524">
              <w:rPr>
                <w:rFonts w:asciiTheme="majorHAnsi" w:hAnsiTheme="majorHAnsi" w:cstheme="minorHAnsi"/>
                <w:b/>
                <w:bCs/>
                <w:sz w:val="24"/>
                <w:szCs w:val="24"/>
              </w:rPr>
              <w:t>5</w:t>
            </w:r>
          </w:p>
        </w:tc>
        <w:tc>
          <w:tcPr>
            <w:tcW w:w="5283" w:type="dxa"/>
            <w:tcBorders>
              <w:top w:val="nil"/>
              <w:left w:val="nil"/>
              <w:bottom w:val="nil"/>
              <w:right w:val="nil"/>
            </w:tcBorders>
            <w:noWrap/>
            <w:vAlign w:val="bottom"/>
          </w:tcPr>
          <w:p w14:paraId="5CB6D0BC" w14:textId="44BB2A1D" w:rsidR="00A46D81" w:rsidRPr="004F6524" w:rsidRDefault="00485428" w:rsidP="004F6524">
            <w:pPr>
              <w:spacing w:line="240" w:lineRule="auto"/>
              <w:jc w:val="both"/>
              <w:rPr>
                <w:rFonts w:asciiTheme="majorHAnsi" w:hAnsiTheme="majorHAnsi" w:cstheme="minorHAnsi"/>
                <w:b/>
                <w:bCs/>
                <w:sz w:val="24"/>
                <w:szCs w:val="24"/>
              </w:rPr>
            </w:pPr>
            <w:hyperlink w:anchor="_MONITORING" w:history="1">
              <w:r w:rsidRPr="00514D1E">
                <w:rPr>
                  <w:rStyle w:val="Hyperlink"/>
                  <w:rFonts w:asciiTheme="majorHAnsi" w:hAnsiTheme="majorHAnsi" w:cstheme="minorHAnsi"/>
                  <w:b/>
                  <w:bCs/>
                  <w:sz w:val="24"/>
                  <w:szCs w:val="24"/>
                </w:rPr>
                <w:t>MONITORING</w:t>
              </w:r>
            </w:hyperlink>
          </w:p>
        </w:tc>
      </w:tr>
      <w:tr w:rsidR="00A46D81" w:rsidRPr="004F6524" w14:paraId="3BABBB23" w14:textId="77777777" w:rsidTr="008B1626">
        <w:trPr>
          <w:trHeight w:val="300"/>
        </w:trPr>
        <w:tc>
          <w:tcPr>
            <w:tcW w:w="1877" w:type="dxa"/>
            <w:tcBorders>
              <w:top w:val="nil"/>
              <w:left w:val="nil"/>
              <w:bottom w:val="nil"/>
              <w:right w:val="nil"/>
            </w:tcBorders>
            <w:noWrap/>
            <w:vAlign w:val="bottom"/>
          </w:tcPr>
          <w:p w14:paraId="23936AA5" w14:textId="642456AE" w:rsidR="00A46D81" w:rsidRPr="004F6524" w:rsidRDefault="00A46D81" w:rsidP="004F6524">
            <w:pPr>
              <w:spacing w:line="240" w:lineRule="auto"/>
              <w:jc w:val="center"/>
              <w:rPr>
                <w:rFonts w:asciiTheme="majorHAnsi" w:hAnsiTheme="majorHAnsi" w:cstheme="minorHAnsi"/>
                <w:b/>
                <w:bCs/>
                <w:sz w:val="24"/>
                <w:szCs w:val="24"/>
              </w:rPr>
            </w:pPr>
            <w:r w:rsidRPr="004F6524">
              <w:rPr>
                <w:rFonts w:asciiTheme="majorHAnsi" w:hAnsiTheme="majorHAnsi" w:cstheme="minorHAnsi"/>
                <w:b/>
                <w:bCs/>
                <w:sz w:val="24"/>
                <w:szCs w:val="24"/>
              </w:rPr>
              <w:t>6</w:t>
            </w:r>
          </w:p>
        </w:tc>
        <w:tc>
          <w:tcPr>
            <w:tcW w:w="5283" w:type="dxa"/>
            <w:tcBorders>
              <w:top w:val="nil"/>
              <w:left w:val="nil"/>
              <w:bottom w:val="nil"/>
              <w:right w:val="nil"/>
            </w:tcBorders>
            <w:noWrap/>
            <w:vAlign w:val="bottom"/>
          </w:tcPr>
          <w:p w14:paraId="696F1182" w14:textId="2B6A7CA7" w:rsidR="00A46D81" w:rsidRPr="004F6524" w:rsidRDefault="003161F8" w:rsidP="004F6524">
            <w:pPr>
              <w:spacing w:line="240" w:lineRule="auto"/>
              <w:jc w:val="both"/>
              <w:rPr>
                <w:rFonts w:asciiTheme="majorHAnsi" w:hAnsiTheme="majorHAnsi" w:cstheme="minorHAnsi"/>
                <w:b/>
                <w:bCs/>
                <w:sz w:val="24"/>
                <w:szCs w:val="24"/>
              </w:rPr>
            </w:pPr>
            <w:hyperlink w:anchor="_AMENDMENTS" w:history="1">
              <w:r w:rsidRPr="003161F8">
                <w:rPr>
                  <w:rStyle w:val="Hyperlink"/>
                  <w:rFonts w:asciiTheme="majorHAnsi" w:hAnsiTheme="majorHAnsi" w:cstheme="minorHAnsi"/>
                  <w:b/>
                  <w:bCs/>
                  <w:sz w:val="24"/>
                  <w:szCs w:val="24"/>
                </w:rPr>
                <w:t>AMENDMENTS</w:t>
              </w:r>
            </w:hyperlink>
          </w:p>
        </w:tc>
      </w:tr>
      <w:tr w:rsidR="00A46D81" w:rsidRPr="004F6524" w14:paraId="02A7DFFA" w14:textId="77777777" w:rsidTr="008B1626">
        <w:trPr>
          <w:trHeight w:val="300"/>
        </w:trPr>
        <w:tc>
          <w:tcPr>
            <w:tcW w:w="1877" w:type="dxa"/>
            <w:tcBorders>
              <w:top w:val="nil"/>
              <w:left w:val="nil"/>
              <w:bottom w:val="nil"/>
              <w:right w:val="nil"/>
            </w:tcBorders>
            <w:noWrap/>
            <w:vAlign w:val="bottom"/>
          </w:tcPr>
          <w:p w14:paraId="46370CF3" w14:textId="0005B40B" w:rsidR="003161F8" w:rsidRPr="004F6524" w:rsidRDefault="00A46D81" w:rsidP="003161F8">
            <w:pPr>
              <w:spacing w:line="240" w:lineRule="auto"/>
              <w:jc w:val="center"/>
              <w:rPr>
                <w:rFonts w:asciiTheme="majorHAnsi" w:hAnsiTheme="majorHAnsi" w:cstheme="minorHAnsi"/>
                <w:b/>
                <w:bCs/>
                <w:sz w:val="24"/>
                <w:szCs w:val="24"/>
              </w:rPr>
            </w:pPr>
            <w:r w:rsidRPr="004F6524">
              <w:rPr>
                <w:rFonts w:asciiTheme="majorHAnsi" w:hAnsiTheme="majorHAnsi" w:cstheme="minorHAnsi"/>
                <w:b/>
                <w:bCs/>
                <w:sz w:val="24"/>
                <w:szCs w:val="24"/>
              </w:rPr>
              <w:t>7</w:t>
            </w:r>
            <w:r w:rsidR="003161F8">
              <w:rPr>
                <w:rFonts w:asciiTheme="majorHAnsi" w:hAnsiTheme="majorHAnsi" w:cstheme="minorHAnsi"/>
                <w:b/>
                <w:bCs/>
                <w:sz w:val="24"/>
                <w:szCs w:val="24"/>
              </w:rPr>
              <w:br/>
            </w:r>
          </w:p>
        </w:tc>
        <w:tc>
          <w:tcPr>
            <w:tcW w:w="5283" w:type="dxa"/>
            <w:tcBorders>
              <w:top w:val="nil"/>
              <w:left w:val="nil"/>
              <w:bottom w:val="nil"/>
              <w:right w:val="nil"/>
            </w:tcBorders>
            <w:noWrap/>
            <w:vAlign w:val="bottom"/>
          </w:tcPr>
          <w:p w14:paraId="48F89AF2" w14:textId="05AAD877" w:rsidR="00A46D81" w:rsidRPr="004F6524" w:rsidRDefault="003161F8" w:rsidP="004F6524">
            <w:pPr>
              <w:spacing w:line="240" w:lineRule="auto"/>
              <w:jc w:val="both"/>
              <w:rPr>
                <w:rFonts w:asciiTheme="majorHAnsi" w:hAnsiTheme="majorHAnsi" w:cstheme="minorHAnsi"/>
                <w:b/>
                <w:bCs/>
                <w:sz w:val="24"/>
                <w:szCs w:val="24"/>
              </w:rPr>
            </w:pPr>
            <w:hyperlink w:anchor="_PROCEDURE_TO_HANDLE" w:history="1">
              <w:r w:rsidRPr="003161F8">
                <w:rPr>
                  <w:rStyle w:val="Hyperlink"/>
                  <w:rFonts w:asciiTheme="majorHAnsi" w:hAnsiTheme="majorHAnsi" w:cstheme="minorHAnsi"/>
                  <w:b/>
                  <w:bCs/>
                  <w:sz w:val="24"/>
                  <w:szCs w:val="24"/>
                </w:rPr>
                <w:t>PROCEDURE TO HANDLE CONFLICT MINERALS OR RESTRICTED SUBSTANCES</w:t>
              </w:r>
            </w:hyperlink>
          </w:p>
        </w:tc>
      </w:tr>
      <w:tr w:rsidR="00A46D81" w:rsidRPr="004F6524" w14:paraId="3CA698B0" w14:textId="77777777" w:rsidTr="008B1626">
        <w:trPr>
          <w:trHeight w:val="300"/>
        </w:trPr>
        <w:tc>
          <w:tcPr>
            <w:tcW w:w="1877" w:type="dxa"/>
            <w:tcBorders>
              <w:top w:val="nil"/>
              <w:left w:val="nil"/>
              <w:bottom w:val="nil"/>
              <w:right w:val="nil"/>
            </w:tcBorders>
            <w:noWrap/>
            <w:vAlign w:val="bottom"/>
          </w:tcPr>
          <w:p w14:paraId="7D482E31" w14:textId="090A222B" w:rsidR="00A46D81" w:rsidRPr="004F6524" w:rsidRDefault="00A46D81" w:rsidP="004F6524">
            <w:pPr>
              <w:spacing w:line="240" w:lineRule="auto"/>
              <w:jc w:val="both"/>
              <w:rPr>
                <w:rFonts w:asciiTheme="majorHAnsi" w:hAnsiTheme="majorHAnsi" w:cstheme="minorHAnsi"/>
                <w:b/>
                <w:bCs/>
                <w:sz w:val="24"/>
                <w:szCs w:val="24"/>
              </w:rPr>
            </w:pPr>
          </w:p>
        </w:tc>
        <w:tc>
          <w:tcPr>
            <w:tcW w:w="5283" w:type="dxa"/>
            <w:tcBorders>
              <w:top w:val="nil"/>
              <w:left w:val="nil"/>
              <w:bottom w:val="nil"/>
              <w:right w:val="nil"/>
            </w:tcBorders>
            <w:noWrap/>
            <w:vAlign w:val="bottom"/>
          </w:tcPr>
          <w:p w14:paraId="55210CBB" w14:textId="402C92D7" w:rsidR="00A46D81" w:rsidRPr="004F6524" w:rsidRDefault="00A46D81" w:rsidP="004F6524">
            <w:pPr>
              <w:spacing w:line="240" w:lineRule="auto"/>
              <w:jc w:val="both"/>
              <w:rPr>
                <w:rFonts w:asciiTheme="majorHAnsi" w:hAnsiTheme="majorHAnsi" w:cstheme="minorHAnsi"/>
                <w:b/>
                <w:bCs/>
                <w:sz w:val="24"/>
                <w:szCs w:val="24"/>
              </w:rPr>
            </w:pPr>
          </w:p>
        </w:tc>
      </w:tr>
      <w:tr w:rsidR="00A46D81" w:rsidRPr="004F6524" w14:paraId="589AF2E6" w14:textId="77777777" w:rsidTr="008B1626">
        <w:trPr>
          <w:trHeight w:val="300"/>
        </w:trPr>
        <w:tc>
          <w:tcPr>
            <w:tcW w:w="1877" w:type="dxa"/>
            <w:tcBorders>
              <w:top w:val="nil"/>
              <w:left w:val="nil"/>
              <w:bottom w:val="nil"/>
              <w:right w:val="nil"/>
            </w:tcBorders>
            <w:noWrap/>
            <w:vAlign w:val="bottom"/>
          </w:tcPr>
          <w:p w14:paraId="5E3C5C7F" w14:textId="70A55F51" w:rsidR="00A46D81" w:rsidRPr="004F6524" w:rsidRDefault="00A46D81" w:rsidP="004F6524">
            <w:pPr>
              <w:spacing w:line="240" w:lineRule="auto"/>
              <w:jc w:val="both"/>
              <w:rPr>
                <w:rFonts w:asciiTheme="majorHAnsi" w:hAnsiTheme="majorHAnsi" w:cstheme="minorHAnsi"/>
                <w:b/>
                <w:bCs/>
                <w:sz w:val="24"/>
                <w:szCs w:val="24"/>
              </w:rPr>
            </w:pPr>
          </w:p>
        </w:tc>
        <w:tc>
          <w:tcPr>
            <w:tcW w:w="5283" w:type="dxa"/>
            <w:tcBorders>
              <w:top w:val="nil"/>
              <w:left w:val="nil"/>
              <w:bottom w:val="nil"/>
              <w:right w:val="nil"/>
            </w:tcBorders>
            <w:noWrap/>
            <w:vAlign w:val="bottom"/>
          </w:tcPr>
          <w:p w14:paraId="4CB555B1" w14:textId="5BD40A8B" w:rsidR="00A46D81" w:rsidRPr="004F6524" w:rsidRDefault="00A46D81" w:rsidP="004F6524">
            <w:pPr>
              <w:spacing w:line="240" w:lineRule="auto"/>
              <w:jc w:val="both"/>
              <w:rPr>
                <w:rFonts w:asciiTheme="majorHAnsi" w:hAnsiTheme="majorHAnsi" w:cstheme="minorHAnsi"/>
                <w:b/>
                <w:bCs/>
                <w:sz w:val="24"/>
                <w:szCs w:val="24"/>
              </w:rPr>
            </w:pPr>
          </w:p>
        </w:tc>
      </w:tr>
      <w:tr w:rsidR="00A46D81" w:rsidRPr="004F6524" w14:paraId="391E1592" w14:textId="77777777" w:rsidTr="008B1626">
        <w:trPr>
          <w:trHeight w:val="300"/>
        </w:trPr>
        <w:tc>
          <w:tcPr>
            <w:tcW w:w="1877" w:type="dxa"/>
            <w:tcBorders>
              <w:top w:val="nil"/>
              <w:left w:val="nil"/>
              <w:bottom w:val="nil"/>
              <w:right w:val="nil"/>
            </w:tcBorders>
            <w:noWrap/>
            <w:vAlign w:val="bottom"/>
          </w:tcPr>
          <w:p w14:paraId="4B65565E" w14:textId="02B16594" w:rsidR="00A46D81" w:rsidRPr="004F6524" w:rsidRDefault="00A46D81" w:rsidP="00A46D81">
            <w:pPr>
              <w:spacing w:after="0" w:line="240" w:lineRule="auto"/>
              <w:jc w:val="center"/>
              <w:rPr>
                <w:rFonts w:asciiTheme="majorHAnsi" w:eastAsia="Times New Roman" w:hAnsiTheme="majorHAnsi" w:cstheme="minorHAnsi"/>
                <w:color w:val="000000"/>
                <w:lang w:val="en-IN" w:eastAsia="en-IN" w:bidi="hi-IN"/>
              </w:rPr>
            </w:pPr>
          </w:p>
        </w:tc>
        <w:tc>
          <w:tcPr>
            <w:tcW w:w="5283" w:type="dxa"/>
            <w:tcBorders>
              <w:top w:val="nil"/>
              <w:left w:val="nil"/>
              <w:bottom w:val="nil"/>
              <w:right w:val="nil"/>
            </w:tcBorders>
            <w:noWrap/>
            <w:vAlign w:val="bottom"/>
          </w:tcPr>
          <w:p w14:paraId="09AF34CF" w14:textId="191CD8AF" w:rsidR="00A46D81" w:rsidRPr="004F6524" w:rsidRDefault="00A46D81" w:rsidP="00A46D81">
            <w:pPr>
              <w:spacing w:after="0" w:line="240" w:lineRule="auto"/>
              <w:rPr>
                <w:rFonts w:asciiTheme="majorHAnsi" w:eastAsia="Times New Roman" w:hAnsiTheme="majorHAnsi" w:cstheme="minorHAnsi"/>
                <w:color w:val="000000"/>
                <w:lang w:val="en-IN" w:eastAsia="en-IN" w:bidi="hi-IN"/>
              </w:rPr>
            </w:pPr>
          </w:p>
        </w:tc>
      </w:tr>
      <w:tr w:rsidR="00A46D81" w:rsidRPr="004F6524" w14:paraId="341D6402" w14:textId="77777777" w:rsidTr="008B1626">
        <w:trPr>
          <w:trHeight w:val="300"/>
        </w:trPr>
        <w:tc>
          <w:tcPr>
            <w:tcW w:w="1877" w:type="dxa"/>
            <w:tcBorders>
              <w:top w:val="nil"/>
              <w:left w:val="nil"/>
              <w:bottom w:val="nil"/>
              <w:right w:val="nil"/>
            </w:tcBorders>
            <w:noWrap/>
            <w:vAlign w:val="bottom"/>
          </w:tcPr>
          <w:p w14:paraId="522E4BFE" w14:textId="24E2F99E" w:rsidR="00A46D81" w:rsidRPr="004F6524" w:rsidRDefault="00A46D81" w:rsidP="00A46D81">
            <w:pPr>
              <w:spacing w:after="0" w:line="240" w:lineRule="auto"/>
              <w:jc w:val="center"/>
              <w:rPr>
                <w:rFonts w:asciiTheme="majorHAnsi" w:eastAsia="Times New Roman" w:hAnsiTheme="majorHAnsi" w:cstheme="minorHAnsi"/>
                <w:color w:val="000000"/>
                <w:lang w:val="en-IN" w:eastAsia="en-IN" w:bidi="hi-IN"/>
              </w:rPr>
            </w:pPr>
          </w:p>
        </w:tc>
        <w:tc>
          <w:tcPr>
            <w:tcW w:w="5283" w:type="dxa"/>
            <w:tcBorders>
              <w:top w:val="nil"/>
              <w:left w:val="nil"/>
              <w:bottom w:val="nil"/>
              <w:right w:val="nil"/>
            </w:tcBorders>
            <w:noWrap/>
            <w:vAlign w:val="bottom"/>
          </w:tcPr>
          <w:p w14:paraId="552633D4" w14:textId="03A32584" w:rsidR="00A46D81" w:rsidRPr="004F6524" w:rsidRDefault="00A46D81" w:rsidP="00A46D81">
            <w:pPr>
              <w:spacing w:after="0" w:line="240" w:lineRule="auto"/>
              <w:rPr>
                <w:rFonts w:asciiTheme="majorHAnsi" w:eastAsia="Times New Roman" w:hAnsiTheme="majorHAnsi" w:cstheme="minorHAnsi"/>
                <w:color w:val="000000"/>
                <w:lang w:val="en-IN" w:eastAsia="en-IN" w:bidi="hi-IN"/>
              </w:rPr>
            </w:pPr>
          </w:p>
        </w:tc>
      </w:tr>
      <w:tr w:rsidR="00A46D81" w:rsidRPr="004F6524" w14:paraId="369CF22A" w14:textId="77777777" w:rsidTr="008B1626">
        <w:trPr>
          <w:trHeight w:val="300"/>
        </w:trPr>
        <w:tc>
          <w:tcPr>
            <w:tcW w:w="1877" w:type="dxa"/>
            <w:tcBorders>
              <w:top w:val="nil"/>
              <w:left w:val="nil"/>
              <w:bottom w:val="nil"/>
              <w:right w:val="nil"/>
            </w:tcBorders>
            <w:noWrap/>
            <w:vAlign w:val="bottom"/>
          </w:tcPr>
          <w:p w14:paraId="66927E29" w14:textId="518541CB" w:rsidR="00A46D81" w:rsidRPr="004F6524" w:rsidRDefault="00A46D81" w:rsidP="00A46D81">
            <w:pPr>
              <w:spacing w:after="0" w:line="240" w:lineRule="auto"/>
              <w:jc w:val="center"/>
              <w:rPr>
                <w:rFonts w:asciiTheme="majorHAnsi" w:eastAsia="Times New Roman" w:hAnsiTheme="majorHAnsi" w:cstheme="minorHAnsi"/>
                <w:color w:val="000000"/>
                <w:lang w:val="en-IN" w:eastAsia="en-IN" w:bidi="hi-IN"/>
              </w:rPr>
            </w:pPr>
          </w:p>
        </w:tc>
        <w:tc>
          <w:tcPr>
            <w:tcW w:w="5283" w:type="dxa"/>
            <w:tcBorders>
              <w:top w:val="nil"/>
              <w:left w:val="nil"/>
              <w:bottom w:val="nil"/>
              <w:right w:val="nil"/>
            </w:tcBorders>
            <w:noWrap/>
            <w:vAlign w:val="bottom"/>
          </w:tcPr>
          <w:p w14:paraId="1CFED824" w14:textId="77E65CAC" w:rsidR="00A46D81" w:rsidRPr="004F6524" w:rsidRDefault="00A46D81" w:rsidP="00A46D81">
            <w:pPr>
              <w:spacing w:after="0" w:line="240" w:lineRule="auto"/>
              <w:rPr>
                <w:rFonts w:asciiTheme="majorHAnsi" w:eastAsia="Times New Roman" w:hAnsiTheme="majorHAnsi" w:cstheme="minorHAnsi"/>
                <w:color w:val="000000"/>
                <w:lang w:val="en-IN" w:eastAsia="en-IN" w:bidi="hi-IN"/>
              </w:rPr>
            </w:pPr>
          </w:p>
        </w:tc>
      </w:tr>
      <w:tr w:rsidR="00A46D81" w:rsidRPr="004F6524" w14:paraId="0C37669D" w14:textId="77777777" w:rsidTr="008B1626">
        <w:trPr>
          <w:trHeight w:val="300"/>
        </w:trPr>
        <w:tc>
          <w:tcPr>
            <w:tcW w:w="1877" w:type="dxa"/>
            <w:tcBorders>
              <w:top w:val="nil"/>
              <w:left w:val="nil"/>
              <w:bottom w:val="nil"/>
              <w:right w:val="nil"/>
            </w:tcBorders>
            <w:noWrap/>
            <w:vAlign w:val="bottom"/>
          </w:tcPr>
          <w:p w14:paraId="3E0317CA" w14:textId="245A18EE" w:rsidR="00A46D81" w:rsidRPr="004F6524" w:rsidRDefault="00A46D81" w:rsidP="00A46D81">
            <w:pPr>
              <w:spacing w:after="0" w:line="240" w:lineRule="auto"/>
              <w:jc w:val="center"/>
              <w:rPr>
                <w:rFonts w:asciiTheme="majorHAnsi" w:eastAsia="Times New Roman" w:hAnsiTheme="majorHAnsi" w:cstheme="minorHAnsi"/>
                <w:color w:val="000000"/>
                <w:sz w:val="24"/>
                <w:szCs w:val="24"/>
                <w:lang w:val="en-IN" w:eastAsia="en-IN" w:bidi="hi-IN"/>
              </w:rPr>
            </w:pPr>
          </w:p>
        </w:tc>
        <w:tc>
          <w:tcPr>
            <w:tcW w:w="5283" w:type="dxa"/>
            <w:tcBorders>
              <w:top w:val="nil"/>
              <w:left w:val="nil"/>
              <w:bottom w:val="nil"/>
              <w:right w:val="nil"/>
            </w:tcBorders>
            <w:noWrap/>
            <w:vAlign w:val="bottom"/>
          </w:tcPr>
          <w:p w14:paraId="17B474C1" w14:textId="3B5AC591" w:rsidR="00A46D81" w:rsidRPr="004F6524" w:rsidRDefault="00A46D81" w:rsidP="00A46D81">
            <w:pPr>
              <w:spacing w:after="0" w:line="240" w:lineRule="auto"/>
              <w:rPr>
                <w:rFonts w:asciiTheme="majorHAnsi" w:eastAsia="Times New Roman" w:hAnsiTheme="majorHAnsi" w:cstheme="minorHAnsi"/>
                <w:color w:val="000000"/>
                <w:sz w:val="24"/>
                <w:szCs w:val="24"/>
                <w:lang w:val="en-IN" w:eastAsia="en-IN" w:bidi="hi-IN"/>
              </w:rPr>
            </w:pPr>
          </w:p>
        </w:tc>
      </w:tr>
      <w:tr w:rsidR="00A46D81" w:rsidRPr="004F6524" w14:paraId="11AA8AD2" w14:textId="77777777" w:rsidTr="008B1626">
        <w:trPr>
          <w:trHeight w:val="300"/>
        </w:trPr>
        <w:tc>
          <w:tcPr>
            <w:tcW w:w="1877" w:type="dxa"/>
            <w:tcBorders>
              <w:top w:val="nil"/>
              <w:left w:val="nil"/>
              <w:bottom w:val="nil"/>
              <w:right w:val="nil"/>
            </w:tcBorders>
            <w:noWrap/>
            <w:vAlign w:val="bottom"/>
          </w:tcPr>
          <w:p w14:paraId="446847EA" w14:textId="2194F7E3" w:rsidR="00A46D81" w:rsidRPr="004F6524" w:rsidRDefault="00A46D81" w:rsidP="00A46D81">
            <w:pPr>
              <w:spacing w:after="0" w:line="240" w:lineRule="auto"/>
              <w:jc w:val="center"/>
              <w:rPr>
                <w:rFonts w:asciiTheme="majorHAnsi" w:eastAsia="Times New Roman" w:hAnsiTheme="majorHAnsi" w:cstheme="minorHAnsi"/>
                <w:color w:val="000000"/>
                <w:sz w:val="24"/>
                <w:szCs w:val="24"/>
                <w:lang w:val="en-IN" w:eastAsia="en-IN" w:bidi="hi-IN"/>
              </w:rPr>
            </w:pPr>
          </w:p>
        </w:tc>
        <w:tc>
          <w:tcPr>
            <w:tcW w:w="5283" w:type="dxa"/>
            <w:tcBorders>
              <w:top w:val="nil"/>
              <w:left w:val="nil"/>
              <w:bottom w:val="nil"/>
              <w:right w:val="nil"/>
            </w:tcBorders>
            <w:noWrap/>
            <w:vAlign w:val="bottom"/>
          </w:tcPr>
          <w:p w14:paraId="6F9BA7CC" w14:textId="2F7B205A" w:rsidR="00A46D81" w:rsidRPr="004F6524" w:rsidRDefault="00A46D81" w:rsidP="00A46D81">
            <w:pPr>
              <w:spacing w:after="0" w:line="240" w:lineRule="auto"/>
              <w:rPr>
                <w:rFonts w:asciiTheme="majorHAnsi" w:eastAsia="Times New Roman" w:hAnsiTheme="majorHAnsi" w:cstheme="minorHAnsi"/>
                <w:color w:val="000000"/>
                <w:sz w:val="24"/>
                <w:szCs w:val="24"/>
                <w:lang w:val="en-IN" w:eastAsia="en-IN" w:bidi="hi-IN"/>
              </w:rPr>
            </w:pPr>
          </w:p>
        </w:tc>
      </w:tr>
      <w:tr w:rsidR="00A46D81" w:rsidRPr="004F6524" w14:paraId="319F3C06" w14:textId="77777777" w:rsidTr="008B1626">
        <w:trPr>
          <w:trHeight w:val="300"/>
        </w:trPr>
        <w:tc>
          <w:tcPr>
            <w:tcW w:w="1877" w:type="dxa"/>
            <w:tcBorders>
              <w:top w:val="nil"/>
              <w:left w:val="nil"/>
              <w:bottom w:val="nil"/>
              <w:right w:val="nil"/>
            </w:tcBorders>
            <w:noWrap/>
            <w:vAlign w:val="bottom"/>
          </w:tcPr>
          <w:p w14:paraId="569C5DE0" w14:textId="0BF7B57A" w:rsidR="00A46D81" w:rsidRPr="004F6524" w:rsidRDefault="00A46D81" w:rsidP="00A46D81">
            <w:pPr>
              <w:spacing w:after="0" w:line="240" w:lineRule="auto"/>
              <w:jc w:val="center"/>
              <w:rPr>
                <w:rFonts w:asciiTheme="majorHAnsi" w:eastAsia="Times New Roman" w:hAnsiTheme="majorHAnsi" w:cstheme="minorHAnsi"/>
                <w:color w:val="000000"/>
                <w:lang w:val="en-IN" w:eastAsia="en-IN" w:bidi="hi-IN"/>
              </w:rPr>
            </w:pPr>
          </w:p>
        </w:tc>
        <w:tc>
          <w:tcPr>
            <w:tcW w:w="5283" w:type="dxa"/>
            <w:tcBorders>
              <w:top w:val="nil"/>
              <w:left w:val="nil"/>
              <w:bottom w:val="nil"/>
              <w:right w:val="nil"/>
            </w:tcBorders>
            <w:noWrap/>
            <w:vAlign w:val="bottom"/>
          </w:tcPr>
          <w:p w14:paraId="47CA2E12" w14:textId="6AF6751C" w:rsidR="00A46D81" w:rsidRPr="004F6524" w:rsidRDefault="00A46D81" w:rsidP="00A46D81">
            <w:pPr>
              <w:spacing w:after="0" w:line="240" w:lineRule="auto"/>
              <w:rPr>
                <w:rFonts w:asciiTheme="majorHAnsi" w:eastAsia="Times New Roman" w:hAnsiTheme="majorHAnsi" w:cstheme="minorHAnsi"/>
                <w:color w:val="000000"/>
                <w:lang w:val="en-IN" w:eastAsia="en-IN" w:bidi="hi-IN"/>
              </w:rPr>
            </w:pPr>
          </w:p>
        </w:tc>
      </w:tr>
      <w:tr w:rsidR="00A46D81" w:rsidRPr="004F6524" w14:paraId="41D39469" w14:textId="77777777" w:rsidTr="008B1626">
        <w:trPr>
          <w:trHeight w:val="300"/>
        </w:trPr>
        <w:tc>
          <w:tcPr>
            <w:tcW w:w="1877" w:type="dxa"/>
            <w:tcBorders>
              <w:top w:val="nil"/>
              <w:left w:val="nil"/>
              <w:bottom w:val="nil"/>
              <w:right w:val="nil"/>
            </w:tcBorders>
            <w:noWrap/>
            <w:vAlign w:val="bottom"/>
          </w:tcPr>
          <w:p w14:paraId="435286A1" w14:textId="77777777" w:rsidR="00A46D81" w:rsidRPr="004F6524" w:rsidRDefault="00A46D81" w:rsidP="00A46D81">
            <w:pPr>
              <w:spacing w:after="0" w:line="240" w:lineRule="auto"/>
              <w:jc w:val="center"/>
              <w:rPr>
                <w:rFonts w:asciiTheme="majorHAnsi" w:eastAsia="Times New Roman" w:hAnsiTheme="majorHAnsi" w:cstheme="minorHAnsi"/>
                <w:color w:val="000000"/>
                <w:lang w:val="en-IN" w:eastAsia="en-IN" w:bidi="hi-IN"/>
              </w:rPr>
            </w:pPr>
          </w:p>
        </w:tc>
        <w:tc>
          <w:tcPr>
            <w:tcW w:w="5283" w:type="dxa"/>
            <w:tcBorders>
              <w:top w:val="nil"/>
              <w:left w:val="nil"/>
              <w:bottom w:val="nil"/>
              <w:right w:val="nil"/>
            </w:tcBorders>
            <w:noWrap/>
            <w:vAlign w:val="bottom"/>
          </w:tcPr>
          <w:p w14:paraId="5003AE19" w14:textId="77777777" w:rsidR="00A46D81" w:rsidRPr="004F6524" w:rsidRDefault="00A46D81" w:rsidP="00A46D81">
            <w:pPr>
              <w:spacing w:after="0" w:line="240" w:lineRule="auto"/>
              <w:rPr>
                <w:rFonts w:asciiTheme="majorHAnsi" w:eastAsia="Times New Roman" w:hAnsiTheme="majorHAnsi" w:cstheme="minorHAnsi"/>
                <w:color w:val="000000"/>
                <w:lang w:val="en-IN" w:eastAsia="en-IN" w:bidi="hi-IN"/>
              </w:rPr>
            </w:pPr>
          </w:p>
        </w:tc>
      </w:tr>
      <w:tr w:rsidR="00A46D81" w:rsidRPr="004F6524" w14:paraId="00EC44F5" w14:textId="77777777" w:rsidTr="008B1626">
        <w:trPr>
          <w:trHeight w:val="300"/>
        </w:trPr>
        <w:tc>
          <w:tcPr>
            <w:tcW w:w="1877" w:type="dxa"/>
            <w:tcBorders>
              <w:top w:val="nil"/>
              <w:left w:val="nil"/>
              <w:bottom w:val="nil"/>
              <w:right w:val="nil"/>
            </w:tcBorders>
            <w:noWrap/>
            <w:vAlign w:val="bottom"/>
          </w:tcPr>
          <w:p w14:paraId="44CE880C" w14:textId="72F985DB" w:rsidR="00A46D81" w:rsidRPr="004F6524" w:rsidRDefault="00A46D81" w:rsidP="00A46D81">
            <w:pPr>
              <w:spacing w:after="0" w:line="240" w:lineRule="auto"/>
              <w:jc w:val="center"/>
              <w:rPr>
                <w:rFonts w:asciiTheme="majorHAnsi" w:eastAsia="Times New Roman" w:hAnsiTheme="majorHAnsi" w:cstheme="minorHAnsi"/>
                <w:color w:val="000000"/>
                <w:lang w:val="en-IN" w:eastAsia="en-IN" w:bidi="hi-IN"/>
              </w:rPr>
            </w:pPr>
          </w:p>
        </w:tc>
        <w:tc>
          <w:tcPr>
            <w:tcW w:w="5283" w:type="dxa"/>
            <w:tcBorders>
              <w:top w:val="nil"/>
              <w:left w:val="nil"/>
              <w:bottom w:val="nil"/>
              <w:right w:val="nil"/>
            </w:tcBorders>
            <w:noWrap/>
            <w:vAlign w:val="bottom"/>
          </w:tcPr>
          <w:p w14:paraId="42461458" w14:textId="3A192DA9" w:rsidR="00A46D81" w:rsidRPr="004F6524" w:rsidRDefault="00A46D81" w:rsidP="00A46D81">
            <w:pPr>
              <w:spacing w:after="0" w:line="240" w:lineRule="auto"/>
              <w:rPr>
                <w:rFonts w:asciiTheme="majorHAnsi" w:eastAsia="Times New Roman" w:hAnsiTheme="majorHAnsi" w:cstheme="minorHAnsi"/>
                <w:color w:val="000000"/>
                <w:lang w:val="en-IN" w:eastAsia="en-IN" w:bidi="hi-IN"/>
              </w:rPr>
            </w:pPr>
          </w:p>
        </w:tc>
      </w:tr>
      <w:tr w:rsidR="00A46D81" w:rsidRPr="004F6524" w14:paraId="03118D0B" w14:textId="77777777" w:rsidTr="008B1626">
        <w:trPr>
          <w:trHeight w:val="300"/>
        </w:trPr>
        <w:tc>
          <w:tcPr>
            <w:tcW w:w="1877" w:type="dxa"/>
            <w:tcBorders>
              <w:top w:val="nil"/>
              <w:left w:val="nil"/>
              <w:bottom w:val="nil"/>
              <w:right w:val="nil"/>
            </w:tcBorders>
            <w:noWrap/>
            <w:vAlign w:val="bottom"/>
          </w:tcPr>
          <w:p w14:paraId="031E0B3A" w14:textId="68E509A0" w:rsidR="00A46D81" w:rsidRPr="004F6524" w:rsidRDefault="00A46D81" w:rsidP="00A46D81">
            <w:pPr>
              <w:spacing w:after="0" w:line="240" w:lineRule="auto"/>
              <w:jc w:val="center"/>
              <w:rPr>
                <w:rFonts w:asciiTheme="majorHAnsi" w:eastAsia="Times New Roman" w:hAnsiTheme="majorHAnsi" w:cstheme="minorHAnsi"/>
                <w:color w:val="000000"/>
                <w:lang w:val="en-IN" w:eastAsia="en-IN" w:bidi="hi-IN"/>
              </w:rPr>
            </w:pPr>
          </w:p>
        </w:tc>
        <w:tc>
          <w:tcPr>
            <w:tcW w:w="5283" w:type="dxa"/>
            <w:tcBorders>
              <w:top w:val="nil"/>
              <w:left w:val="nil"/>
              <w:bottom w:val="nil"/>
              <w:right w:val="nil"/>
            </w:tcBorders>
            <w:noWrap/>
            <w:vAlign w:val="bottom"/>
          </w:tcPr>
          <w:p w14:paraId="32A16798" w14:textId="7F3D2C9A" w:rsidR="00A46D81" w:rsidRPr="004F6524" w:rsidRDefault="00A46D81" w:rsidP="00A46D81">
            <w:pPr>
              <w:spacing w:after="0" w:line="240" w:lineRule="auto"/>
              <w:rPr>
                <w:rFonts w:asciiTheme="majorHAnsi" w:eastAsia="Times New Roman" w:hAnsiTheme="majorHAnsi" w:cstheme="minorHAnsi"/>
                <w:color w:val="000000"/>
                <w:lang w:val="en-IN" w:eastAsia="en-IN" w:bidi="hi-IN"/>
              </w:rPr>
            </w:pPr>
          </w:p>
        </w:tc>
      </w:tr>
      <w:tr w:rsidR="00A46D81" w:rsidRPr="004F6524" w14:paraId="6E762457" w14:textId="77777777" w:rsidTr="008B1626">
        <w:trPr>
          <w:trHeight w:val="300"/>
        </w:trPr>
        <w:tc>
          <w:tcPr>
            <w:tcW w:w="1877" w:type="dxa"/>
            <w:tcBorders>
              <w:top w:val="nil"/>
              <w:left w:val="nil"/>
              <w:bottom w:val="nil"/>
              <w:right w:val="nil"/>
            </w:tcBorders>
            <w:noWrap/>
            <w:vAlign w:val="bottom"/>
          </w:tcPr>
          <w:p w14:paraId="660F93A3" w14:textId="4FA6FAB3" w:rsidR="00A46D81" w:rsidRPr="004F6524" w:rsidRDefault="00A46D81" w:rsidP="00A46D81">
            <w:pPr>
              <w:spacing w:after="0" w:line="240" w:lineRule="auto"/>
              <w:jc w:val="center"/>
              <w:rPr>
                <w:rFonts w:asciiTheme="majorHAnsi" w:eastAsia="Times New Roman" w:hAnsiTheme="majorHAnsi" w:cstheme="minorHAnsi"/>
                <w:color w:val="000000"/>
                <w:lang w:val="en-IN" w:eastAsia="en-IN" w:bidi="hi-IN"/>
              </w:rPr>
            </w:pPr>
          </w:p>
        </w:tc>
        <w:tc>
          <w:tcPr>
            <w:tcW w:w="5283" w:type="dxa"/>
            <w:tcBorders>
              <w:top w:val="nil"/>
              <w:left w:val="nil"/>
              <w:bottom w:val="nil"/>
              <w:right w:val="nil"/>
            </w:tcBorders>
            <w:noWrap/>
            <w:vAlign w:val="bottom"/>
          </w:tcPr>
          <w:p w14:paraId="7E9FCC9F" w14:textId="1F064C39" w:rsidR="00A46D81" w:rsidRPr="004F6524" w:rsidRDefault="00A46D81" w:rsidP="00A46D81">
            <w:pPr>
              <w:spacing w:after="0" w:line="240" w:lineRule="auto"/>
              <w:rPr>
                <w:rFonts w:asciiTheme="majorHAnsi" w:eastAsia="Times New Roman" w:hAnsiTheme="majorHAnsi" w:cstheme="minorHAnsi"/>
                <w:color w:val="000000"/>
                <w:lang w:val="en-IN" w:eastAsia="en-IN" w:bidi="hi-IN"/>
              </w:rPr>
            </w:pPr>
          </w:p>
        </w:tc>
      </w:tr>
      <w:tr w:rsidR="00A46D81" w:rsidRPr="004F6524" w14:paraId="1097AE74" w14:textId="77777777" w:rsidTr="008B1626">
        <w:trPr>
          <w:trHeight w:val="300"/>
        </w:trPr>
        <w:tc>
          <w:tcPr>
            <w:tcW w:w="1877" w:type="dxa"/>
            <w:tcBorders>
              <w:top w:val="nil"/>
              <w:left w:val="nil"/>
              <w:bottom w:val="nil"/>
              <w:right w:val="nil"/>
            </w:tcBorders>
            <w:noWrap/>
            <w:vAlign w:val="bottom"/>
          </w:tcPr>
          <w:p w14:paraId="047E6659" w14:textId="5F012E84" w:rsidR="00A46D81" w:rsidRPr="004F6524" w:rsidRDefault="00A46D81" w:rsidP="00A46D81">
            <w:pPr>
              <w:spacing w:after="0" w:line="240" w:lineRule="auto"/>
              <w:jc w:val="center"/>
              <w:rPr>
                <w:rFonts w:asciiTheme="majorHAnsi" w:eastAsia="Times New Roman" w:hAnsiTheme="majorHAnsi" w:cstheme="minorHAnsi"/>
                <w:color w:val="000000"/>
                <w:lang w:val="en-IN" w:eastAsia="en-IN" w:bidi="hi-IN"/>
              </w:rPr>
            </w:pPr>
          </w:p>
        </w:tc>
        <w:tc>
          <w:tcPr>
            <w:tcW w:w="5283" w:type="dxa"/>
            <w:tcBorders>
              <w:top w:val="nil"/>
              <w:left w:val="nil"/>
              <w:bottom w:val="nil"/>
              <w:right w:val="nil"/>
            </w:tcBorders>
            <w:noWrap/>
            <w:vAlign w:val="bottom"/>
          </w:tcPr>
          <w:p w14:paraId="00290814" w14:textId="365B1353" w:rsidR="00A46D81" w:rsidRPr="004F6524" w:rsidRDefault="00A46D81" w:rsidP="00A46D81">
            <w:pPr>
              <w:spacing w:after="0" w:line="240" w:lineRule="auto"/>
              <w:rPr>
                <w:rFonts w:asciiTheme="majorHAnsi" w:eastAsia="Times New Roman" w:hAnsiTheme="majorHAnsi" w:cstheme="minorHAnsi"/>
                <w:color w:val="000000"/>
                <w:lang w:val="en-IN" w:eastAsia="en-IN" w:bidi="hi-IN"/>
              </w:rPr>
            </w:pPr>
          </w:p>
        </w:tc>
      </w:tr>
    </w:tbl>
    <w:p w14:paraId="5363022E" w14:textId="3F85A6EB" w:rsidR="0037700C" w:rsidRPr="004F6524" w:rsidRDefault="00A678CB" w:rsidP="00A678CB">
      <w:pPr>
        <w:jc w:val="both"/>
        <w:rPr>
          <w:rFonts w:asciiTheme="majorHAnsi" w:hAnsiTheme="majorHAnsi" w:cstheme="minorHAnsi"/>
          <w:b/>
          <w:bCs/>
          <w:sz w:val="32"/>
          <w:szCs w:val="32"/>
        </w:rPr>
      </w:pPr>
      <w:r w:rsidRPr="004F6524">
        <w:rPr>
          <w:rFonts w:asciiTheme="majorHAnsi" w:hAnsiTheme="majorHAnsi" w:cstheme="minorHAnsi"/>
          <w:b/>
          <w:bCs/>
          <w:sz w:val="32"/>
          <w:szCs w:val="32"/>
        </w:rPr>
        <w:tab/>
      </w:r>
    </w:p>
    <w:p w14:paraId="62BEE21D" w14:textId="77777777" w:rsidR="0037700C" w:rsidRPr="004F6524" w:rsidRDefault="0037700C" w:rsidP="0046126F">
      <w:pPr>
        <w:jc w:val="both"/>
        <w:rPr>
          <w:rFonts w:asciiTheme="majorHAnsi" w:hAnsiTheme="majorHAnsi" w:cstheme="minorHAnsi"/>
          <w:b/>
          <w:bCs/>
          <w:sz w:val="32"/>
          <w:szCs w:val="32"/>
        </w:rPr>
      </w:pPr>
    </w:p>
    <w:p w14:paraId="144884F8" w14:textId="77777777" w:rsidR="0037700C" w:rsidRPr="004F6524" w:rsidRDefault="0037700C" w:rsidP="0046126F">
      <w:pPr>
        <w:jc w:val="both"/>
        <w:rPr>
          <w:rFonts w:asciiTheme="majorHAnsi" w:hAnsiTheme="majorHAnsi" w:cstheme="minorHAnsi"/>
          <w:b/>
          <w:bCs/>
          <w:sz w:val="32"/>
          <w:szCs w:val="32"/>
        </w:rPr>
      </w:pPr>
    </w:p>
    <w:p w14:paraId="29BBEF5A" w14:textId="77777777" w:rsidR="00656AFA" w:rsidRPr="004F6524" w:rsidRDefault="00656AFA" w:rsidP="00656AFA">
      <w:pPr>
        <w:rPr>
          <w:rFonts w:asciiTheme="majorHAnsi" w:hAnsiTheme="majorHAnsi" w:cstheme="minorHAnsi"/>
          <w:b/>
          <w:bCs/>
          <w:sz w:val="32"/>
          <w:szCs w:val="32"/>
        </w:rPr>
      </w:pPr>
    </w:p>
    <w:p w14:paraId="15701E69" w14:textId="77777777" w:rsidR="005D6955" w:rsidRPr="004F6524" w:rsidRDefault="005D6955" w:rsidP="00656AFA">
      <w:pPr>
        <w:rPr>
          <w:rFonts w:asciiTheme="majorHAnsi" w:hAnsiTheme="majorHAnsi" w:cstheme="minorHAnsi"/>
          <w:b/>
          <w:bCs/>
          <w:sz w:val="32"/>
          <w:szCs w:val="32"/>
        </w:rPr>
      </w:pPr>
    </w:p>
    <w:p w14:paraId="77DD7B8E" w14:textId="77777777" w:rsidR="005D6955" w:rsidRDefault="005D6955" w:rsidP="00656AFA">
      <w:pPr>
        <w:rPr>
          <w:rFonts w:asciiTheme="majorHAnsi" w:hAnsiTheme="majorHAnsi" w:cstheme="minorHAnsi"/>
          <w:b/>
          <w:bCs/>
          <w:sz w:val="32"/>
          <w:szCs w:val="32"/>
        </w:rPr>
      </w:pPr>
    </w:p>
    <w:p w14:paraId="35E8CBAA" w14:textId="77777777" w:rsidR="00732C68" w:rsidRDefault="00732C68" w:rsidP="00656AFA">
      <w:pPr>
        <w:rPr>
          <w:rFonts w:asciiTheme="majorHAnsi" w:hAnsiTheme="majorHAnsi" w:cstheme="minorHAnsi"/>
          <w:b/>
          <w:bCs/>
          <w:sz w:val="32"/>
          <w:szCs w:val="32"/>
        </w:rPr>
      </w:pPr>
    </w:p>
    <w:p w14:paraId="4FAC21E2" w14:textId="77777777" w:rsidR="00732C68" w:rsidRDefault="00732C68" w:rsidP="00656AFA">
      <w:pPr>
        <w:rPr>
          <w:rFonts w:asciiTheme="majorHAnsi" w:hAnsiTheme="majorHAnsi" w:cstheme="minorHAnsi"/>
          <w:b/>
          <w:bCs/>
          <w:sz w:val="32"/>
          <w:szCs w:val="32"/>
        </w:rPr>
      </w:pPr>
    </w:p>
    <w:p w14:paraId="2B0FFC26" w14:textId="77777777" w:rsidR="00732C68" w:rsidRDefault="00732C68" w:rsidP="00656AFA">
      <w:pPr>
        <w:rPr>
          <w:rFonts w:asciiTheme="majorHAnsi" w:hAnsiTheme="majorHAnsi" w:cstheme="minorHAnsi"/>
          <w:b/>
          <w:bCs/>
          <w:sz w:val="32"/>
          <w:szCs w:val="32"/>
        </w:rPr>
      </w:pPr>
    </w:p>
    <w:p w14:paraId="150FF01C" w14:textId="75D8B47A" w:rsidR="004F6524" w:rsidRPr="004F6524" w:rsidRDefault="003161F8" w:rsidP="00732C68">
      <w:pPr>
        <w:spacing w:after="0" w:line="240" w:lineRule="auto"/>
        <w:rPr>
          <w:rFonts w:asciiTheme="majorHAnsi" w:hAnsiTheme="majorHAnsi" w:cstheme="minorHAnsi"/>
          <w:b/>
          <w:bCs/>
          <w:sz w:val="24"/>
          <w:szCs w:val="24"/>
        </w:rPr>
      </w:pPr>
      <w:r>
        <w:rPr>
          <w:rFonts w:asciiTheme="majorHAnsi" w:hAnsiTheme="majorHAnsi" w:cstheme="minorHAnsi"/>
          <w:b/>
          <w:bCs/>
          <w:sz w:val="32"/>
          <w:szCs w:val="32"/>
        </w:rPr>
        <w:lastRenderedPageBreak/>
        <w:br/>
      </w:r>
    </w:p>
    <w:p w14:paraId="7893B738" w14:textId="39B45CB8" w:rsidR="00A678CB" w:rsidRPr="004F6524" w:rsidRDefault="004F6524" w:rsidP="004F6524">
      <w:pPr>
        <w:shd w:val="clear" w:color="auto" w:fill="D9D9D9"/>
        <w:autoSpaceDE w:val="0"/>
        <w:autoSpaceDN w:val="0"/>
        <w:adjustRightInd w:val="0"/>
        <w:spacing w:before="120" w:after="0" w:line="240" w:lineRule="auto"/>
        <w:rPr>
          <w:rFonts w:asciiTheme="majorHAnsi" w:hAnsiTheme="majorHAnsi" w:cstheme="minorHAnsi"/>
          <w:b/>
          <w:bCs/>
          <w:caps/>
          <w:color w:val="365F91" w:themeColor="accent1" w:themeShade="BF"/>
          <w:sz w:val="32"/>
          <w:szCs w:val="32"/>
        </w:rPr>
      </w:pPr>
      <w:r>
        <w:rPr>
          <w:rFonts w:asciiTheme="majorHAnsi" w:hAnsiTheme="majorHAnsi" w:cstheme="minorHAnsi"/>
          <w:b/>
          <w:bCs/>
          <w:caps/>
          <w:color w:val="365F91" w:themeColor="accent1" w:themeShade="BF"/>
          <w:sz w:val="32"/>
          <w:szCs w:val="32"/>
        </w:rPr>
        <w:t xml:space="preserve">     </w:t>
      </w:r>
      <w:r w:rsidR="00C715C2" w:rsidRPr="004F6524">
        <w:rPr>
          <w:rFonts w:asciiTheme="majorHAnsi" w:hAnsiTheme="majorHAnsi" w:cstheme="minorHAnsi"/>
          <w:b/>
          <w:bCs/>
          <w:caps/>
          <w:color w:val="365F91" w:themeColor="accent1" w:themeShade="BF"/>
          <w:sz w:val="32"/>
          <w:szCs w:val="32"/>
        </w:rPr>
        <w:t>CONFLICT MINERALS</w:t>
      </w:r>
      <w:r w:rsidR="0016587F" w:rsidRPr="004F6524">
        <w:rPr>
          <w:rFonts w:asciiTheme="majorHAnsi" w:hAnsiTheme="majorHAnsi" w:cstheme="minorHAnsi"/>
          <w:b/>
          <w:bCs/>
          <w:caps/>
          <w:color w:val="365F91" w:themeColor="accent1" w:themeShade="BF"/>
          <w:sz w:val="32"/>
          <w:szCs w:val="32"/>
        </w:rPr>
        <w:t xml:space="preserve"> </w:t>
      </w:r>
      <w:r w:rsidR="00A11419" w:rsidRPr="004F6524">
        <w:rPr>
          <w:rFonts w:asciiTheme="majorHAnsi" w:hAnsiTheme="majorHAnsi" w:cstheme="minorHAnsi"/>
          <w:b/>
          <w:bCs/>
          <w:caps/>
          <w:color w:val="365F91" w:themeColor="accent1" w:themeShade="BF"/>
          <w:sz w:val="32"/>
          <w:szCs w:val="32"/>
        </w:rPr>
        <w:t xml:space="preserve">&amp; rESTRICTED SUBSTANCES </w:t>
      </w:r>
      <w:r w:rsidR="0016587F" w:rsidRPr="004F6524">
        <w:rPr>
          <w:rFonts w:asciiTheme="majorHAnsi" w:hAnsiTheme="majorHAnsi" w:cstheme="minorHAnsi"/>
          <w:b/>
          <w:bCs/>
          <w:caps/>
          <w:color w:val="365F91" w:themeColor="accent1" w:themeShade="BF"/>
          <w:sz w:val="32"/>
          <w:szCs w:val="32"/>
        </w:rPr>
        <w:t>policy</w:t>
      </w:r>
    </w:p>
    <w:p w14:paraId="5ADE0DE4" w14:textId="0A684CCD" w:rsidR="00C715C2" w:rsidRPr="004F6524" w:rsidRDefault="00241D55" w:rsidP="004F6524">
      <w:pPr>
        <w:pStyle w:val="Heading1"/>
        <w:numPr>
          <w:ilvl w:val="0"/>
          <w:numId w:val="14"/>
        </w:numPr>
        <w:rPr>
          <w:b/>
          <w:bCs/>
        </w:rPr>
      </w:pPr>
      <w:bookmarkStart w:id="0" w:name="_PREFACE:"/>
      <w:bookmarkEnd w:id="0"/>
      <w:r w:rsidRPr="004F6524">
        <w:rPr>
          <w:b/>
          <w:bCs/>
        </w:rPr>
        <w:t>P</w:t>
      </w:r>
      <w:r w:rsidR="00A11419" w:rsidRPr="004F6524">
        <w:rPr>
          <w:b/>
          <w:bCs/>
        </w:rPr>
        <w:t>REFACE</w:t>
      </w:r>
      <w:r w:rsidR="00C715C2" w:rsidRPr="004F6524">
        <w:rPr>
          <w:b/>
          <w:bCs/>
        </w:rPr>
        <w:t>:</w:t>
      </w:r>
    </w:p>
    <w:p w14:paraId="13C7CB62" w14:textId="7E1F8281" w:rsidR="00C715C2" w:rsidRPr="004F6524" w:rsidRDefault="00C715C2" w:rsidP="00732C68">
      <w:pPr>
        <w:spacing w:line="240" w:lineRule="auto"/>
        <w:ind w:left="284"/>
        <w:jc w:val="both"/>
        <w:rPr>
          <w:rFonts w:asciiTheme="majorHAnsi" w:hAnsiTheme="majorHAnsi"/>
          <w:sz w:val="24"/>
          <w:szCs w:val="24"/>
        </w:rPr>
      </w:pPr>
      <w:r w:rsidRPr="004F6524">
        <w:rPr>
          <w:rFonts w:asciiTheme="majorHAnsi" w:hAnsiTheme="majorHAnsi"/>
          <w:sz w:val="24"/>
          <w:szCs w:val="24"/>
        </w:rPr>
        <w:t>It is observed that some of the valuable natural resources such as tin, tungsten, tantalum, and gold (3TG) are extracted from the Democratic Republic of Congo (DRC) or its surrounding countries by appalling activities like massacre and abduction of civilians by armed forces, looting, and enrolling of child soldiers.</w:t>
      </w:r>
      <w:r w:rsidR="00241D55" w:rsidRPr="004F6524">
        <w:rPr>
          <w:rFonts w:asciiTheme="majorHAnsi" w:hAnsiTheme="majorHAnsi"/>
          <w:sz w:val="24"/>
          <w:szCs w:val="24"/>
        </w:rPr>
        <w:t xml:space="preserve"> </w:t>
      </w:r>
      <w:r w:rsidRPr="004F6524">
        <w:rPr>
          <w:rFonts w:asciiTheme="majorHAnsi" w:hAnsiTheme="majorHAnsi"/>
          <w:sz w:val="24"/>
          <w:szCs w:val="24"/>
        </w:rPr>
        <w:t>Procuring such minerals from these distressed regions is equivalent to funding for these inhumane activities.</w:t>
      </w:r>
    </w:p>
    <w:p w14:paraId="72D22320" w14:textId="77777777" w:rsidR="00C715C2" w:rsidRPr="004F6524" w:rsidRDefault="00C715C2" w:rsidP="00732C68">
      <w:pPr>
        <w:spacing w:line="240" w:lineRule="auto"/>
        <w:ind w:left="284"/>
        <w:jc w:val="both"/>
        <w:rPr>
          <w:rFonts w:asciiTheme="majorHAnsi" w:hAnsiTheme="majorHAnsi"/>
          <w:sz w:val="24"/>
          <w:szCs w:val="24"/>
        </w:rPr>
      </w:pPr>
      <w:r w:rsidRPr="004F6524">
        <w:rPr>
          <w:rFonts w:asciiTheme="majorHAnsi" w:hAnsiTheme="majorHAnsi"/>
          <w:sz w:val="24"/>
          <w:szCs w:val="24"/>
        </w:rPr>
        <w:t>The term “conflict minerals” is defined as minerals containing columbite-tantalite, also known as coltan (from which tantalum is derived); cassiterite (tin); gold; wolframite (tungsten); or their derivatives from DRC and the adjoining countries viz. Angola, Burundi, Central African Republic, Republic of the Congo, Rwanda, South Sudan, Tanzania, Uganda, Zambia. Also, other material originating from Conflict Affected &amp; High-Risk areas as defined by OECD (Organization for Economic Co-operation and Development) Guidance.</w:t>
      </w:r>
    </w:p>
    <w:p w14:paraId="6DB8407A" w14:textId="043F1D81" w:rsidR="00A11419" w:rsidRPr="004F6524" w:rsidRDefault="00F34F64" w:rsidP="004F6524">
      <w:pPr>
        <w:pStyle w:val="Heading2"/>
        <w:ind w:left="284"/>
        <w:rPr>
          <w:b/>
          <w:bCs/>
        </w:rPr>
      </w:pPr>
      <w:r w:rsidRPr="004F6524">
        <w:rPr>
          <w:b/>
          <w:bCs/>
        </w:rPr>
        <w:t xml:space="preserve">REACH </w:t>
      </w:r>
      <w:r w:rsidR="00A11419" w:rsidRPr="004F6524">
        <w:rPr>
          <w:b/>
          <w:bCs/>
        </w:rPr>
        <w:t>(Registration, Evaluation, Authorization and Restriction of Chemicals)</w:t>
      </w:r>
    </w:p>
    <w:p w14:paraId="60328ECB" w14:textId="69251B06" w:rsidR="00F34F64" w:rsidRPr="004F6524" w:rsidRDefault="00A11419" w:rsidP="00732C68">
      <w:pPr>
        <w:spacing w:line="240" w:lineRule="auto"/>
        <w:ind w:left="284"/>
        <w:jc w:val="both"/>
        <w:rPr>
          <w:rFonts w:asciiTheme="majorHAnsi" w:hAnsiTheme="majorHAnsi"/>
          <w:sz w:val="24"/>
          <w:szCs w:val="24"/>
        </w:rPr>
      </w:pPr>
      <w:r w:rsidRPr="004F6524">
        <w:rPr>
          <w:rFonts w:asciiTheme="majorHAnsi" w:hAnsiTheme="majorHAnsi"/>
          <w:sz w:val="24"/>
          <w:szCs w:val="24"/>
        </w:rPr>
        <w:t xml:space="preserve">REACH </w:t>
      </w:r>
      <w:r w:rsidR="00F34F64" w:rsidRPr="004F6524">
        <w:rPr>
          <w:rFonts w:asciiTheme="majorHAnsi" w:hAnsiTheme="majorHAnsi"/>
          <w:sz w:val="24"/>
          <w:szCs w:val="24"/>
        </w:rPr>
        <w:t xml:space="preserve">regulation </w:t>
      </w:r>
      <w:r w:rsidRPr="004F6524">
        <w:rPr>
          <w:rFonts w:asciiTheme="majorHAnsi" w:hAnsiTheme="majorHAnsi"/>
          <w:sz w:val="24"/>
          <w:szCs w:val="24"/>
        </w:rPr>
        <w:t>is a</w:t>
      </w:r>
      <w:r w:rsidR="00F34F64" w:rsidRPr="004F6524">
        <w:rPr>
          <w:rFonts w:asciiTheme="majorHAnsi" w:hAnsiTheme="majorHAnsi"/>
          <w:sz w:val="24"/>
          <w:szCs w:val="24"/>
        </w:rPr>
        <w:t>dopted to improve the protection of human health and the environment from the risks that can be posed by chemicals. It also promotes alternative methods for the hazard assessment of substances to reduce the number of tests on animals. </w:t>
      </w:r>
    </w:p>
    <w:p w14:paraId="5A11DFB1" w14:textId="4B142D97" w:rsidR="0001045D" w:rsidRPr="004F6524" w:rsidRDefault="0001045D" w:rsidP="004F6524">
      <w:pPr>
        <w:pStyle w:val="Heading2"/>
        <w:ind w:left="284"/>
        <w:rPr>
          <w:b/>
          <w:bCs/>
        </w:rPr>
      </w:pPr>
      <w:r w:rsidRPr="004F6524">
        <w:rPr>
          <w:b/>
          <w:bCs/>
        </w:rPr>
        <w:t>RoHS</w:t>
      </w:r>
    </w:p>
    <w:p w14:paraId="6A3509C1" w14:textId="1A7EABFE" w:rsidR="00A11419" w:rsidRPr="004F6524" w:rsidRDefault="00A11419" w:rsidP="004F6524">
      <w:pPr>
        <w:spacing w:line="240" w:lineRule="auto"/>
        <w:ind w:left="284"/>
        <w:jc w:val="both"/>
        <w:rPr>
          <w:rFonts w:asciiTheme="majorHAnsi" w:hAnsiTheme="majorHAnsi"/>
          <w:sz w:val="24"/>
          <w:szCs w:val="24"/>
        </w:rPr>
      </w:pPr>
      <w:r w:rsidRPr="004F6524">
        <w:rPr>
          <w:rFonts w:asciiTheme="majorHAnsi" w:hAnsiTheme="majorHAnsi"/>
          <w:sz w:val="24"/>
          <w:szCs w:val="24"/>
        </w:rPr>
        <w:t xml:space="preserve">The RoHS Directive currently restricts the use of ten substances: lead, cadmium, mercury, hexavalent chromium, polybrominated biphenyls (PBB) and polybrominated diphenyl ethers (PBDE), bis(2-ethylhexyl) phthalate (DEHP), butyl benzyl phthalate (BBP), dibutyl phthalate (DBP) and diisobutyl phthalate (DIBP). These substances cause harm to environment upon end-of-life disposal of the </w:t>
      </w:r>
      <w:proofErr w:type="gramStart"/>
      <w:r w:rsidRPr="004F6524">
        <w:rPr>
          <w:rFonts w:asciiTheme="majorHAnsi" w:hAnsiTheme="majorHAnsi"/>
          <w:sz w:val="24"/>
          <w:szCs w:val="24"/>
        </w:rPr>
        <w:t>product</w:t>
      </w:r>
      <w:proofErr w:type="gramEnd"/>
      <w:r w:rsidRPr="004F6524">
        <w:rPr>
          <w:rFonts w:asciiTheme="majorHAnsi" w:hAnsiTheme="majorHAnsi"/>
          <w:sz w:val="24"/>
          <w:szCs w:val="24"/>
        </w:rPr>
        <w:t xml:space="preserve"> in which they are used.</w:t>
      </w:r>
    </w:p>
    <w:p w14:paraId="6885D57B" w14:textId="1C59DAEE" w:rsidR="00241D55" w:rsidRPr="004F6524" w:rsidRDefault="00241D55" w:rsidP="004F6524">
      <w:pPr>
        <w:spacing w:line="240" w:lineRule="auto"/>
        <w:ind w:left="284"/>
        <w:jc w:val="both"/>
        <w:rPr>
          <w:rFonts w:asciiTheme="majorHAnsi" w:hAnsiTheme="majorHAnsi" w:cstheme="minorHAnsi"/>
          <w:sz w:val="24"/>
          <w:szCs w:val="24"/>
        </w:rPr>
      </w:pPr>
      <w:r w:rsidRPr="004F6524">
        <w:rPr>
          <w:rFonts w:asciiTheme="majorHAnsi" w:hAnsiTheme="majorHAnsi" w:cstheme="minorHAnsi"/>
          <w:sz w:val="24"/>
          <w:szCs w:val="24"/>
        </w:rPr>
        <w:t>The purpose of this Policy is to avoid the procurement of such Conflict Minerals</w:t>
      </w:r>
      <w:r w:rsidR="00F34F64" w:rsidRPr="004F6524">
        <w:rPr>
          <w:rFonts w:asciiTheme="majorHAnsi" w:hAnsiTheme="majorHAnsi" w:cstheme="minorHAnsi"/>
          <w:sz w:val="24"/>
          <w:szCs w:val="24"/>
        </w:rPr>
        <w:t xml:space="preserve"> and Restricted Substances</w:t>
      </w:r>
      <w:r w:rsidRPr="004F6524">
        <w:rPr>
          <w:rFonts w:asciiTheme="majorHAnsi" w:hAnsiTheme="majorHAnsi" w:cstheme="minorHAnsi"/>
          <w:sz w:val="24"/>
          <w:szCs w:val="24"/>
        </w:rPr>
        <w:t xml:space="preserve">. </w:t>
      </w:r>
      <w:r w:rsidR="00E218D8" w:rsidRPr="004F6524">
        <w:rPr>
          <w:rFonts w:asciiTheme="majorHAnsi" w:hAnsiTheme="majorHAnsi" w:cstheme="minorHAnsi"/>
          <w:sz w:val="24"/>
          <w:szCs w:val="24"/>
        </w:rPr>
        <w:t xml:space="preserve">Sanden Vikas </w:t>
      </w:r>
      <w:proofErr w:type="gramStart"/>
      <w:r w:rsidRPr="004F6524">
        <w:rPr>
          <w:rFonts w:asciiTheme="majorHAnsi" w:hAnsiTheme="majorHAnsi" w:cstheme="minorHAnsi"/>
          <w:sz w:val="24"/>
          <w:szCs w:val="24"/>
        </w:rPr>
        <w:t>owns</w:t>
      </w:r>
      <w:proofErr w:type="gramEnd"/>
      <w:r w:rsidRPr="004F6524">
        <w:rPr>
          <w:rFonts w:asciiTheme="majorHAnsi" w:hAnsiTheme="majorHAnsi" w:cstheme="minorHAnsi"/>
          <w:sz w:val="24"/>
          <w:szCs w:val="24"/>
        </w:rPr>
        <w:t xml:space="preserve"> responsibility </w:t>
      </w:r>
      <w:proofErr w:type="gramStart"/>
      <w:r w:rsidRPr="004F6524">
        <w:rPr>
          <w:rFonts w:asciiTheme="majorHAnsi" w:hAnsiTheme="majorHAnsi" w:cstheme="minorHAnsi"/>
          <w:sz w:val="24"/>
          <w:szCs w:val="24"/>
        </w:rPr>
        <w:t>of</w:t>
      </w:r>
      <w:proofErr w:type="gramEnd"/>
      <w:r w:rsidRPr="004F6524">
        <w:rPr>
          <w:rFonts w:asciiTheme="majorHAnsi" w:hAnsiTheme="majorHAnsi" w:cstheme="minorHAnsi"/>
          <w:sz w:val="24"/>
          <w:szCs w:val="24"/>
        </w:rPr>
        <w:t xml:space="preserve"> materials with full deliberation and takes care to avoid the procurement or usage of such Conflict Minerals</w:t>
      </w:r>
      <w:r w:rsidR="00F34F64" w:rsidRPr="004F6524">
        <w:rPr>
          <w:rFonts w:asciiTheme="majorHAnsi" w:hAnsiTheme="majorHAnsi" w:cstheme="minorHAnsi"/>
          <w:sz w:val="24"/>
          <w:szCs w:val="24"/>
        </w:rPr>
        <w:t xml:space="preserve"> and Restricted Substances</w:t>
      </w:r>
      <w:r w:rsidRPr="004F6524">
        <w:rPr>
          <w:rFonts w:asciiTheme="majorHAnsi" w:hAnsiTheme="majorHAnsi" w:cstheme="minorHAnsi"/>
          <w:sz w:val="24"/>
          <w:szCs w:val="24"/>
        </w:rPr>
        <w:t xml:space="preserve"> in our products. </w:t>
      </w:r>
    </w:p>
    <w:p w14:paraId="54D4B30A" w14:textId="33607539" w:rsidR="00D65E2F" w:rsidRPr="004F6524" w:rsidRDefault="00D65E2F" w:rsidP="004F6524">
      <w:pPr>
        <w:pStyle w:val="Heading1"/>
        <w:numPr>
          <w:ilvl w:val="0"/>
          <w:numId w:val="14"/>
        </w:numPr>
        <w:rPr>
          <w:b/>
          <w:bCs/>
        </w:rPr>
      </w:pPr>
      <w:bookmarkStart w:id="1" w:name="_OBJECTIVES"/>
      <w:bookmarkEnd w:id="1"/>
      <w:r w:rsidRPr="004F6524">
        <w:rPr>
          <w:b/>
          <w:bCs/>
        </w:rPr>
        <w:t>OBJECTIVES</w:t>
      </w:r>
    </w:p>
    <w:p w14:paraId="7EE56CC2" w14:textId="6DFBD586" w:rsidR="00D65E2F" w:rsidRPr="004F6524" w:rsidRDefault="00D65E2F">
      <w:pPr>
        <w:pStyle w:val="ListParagraph"/>
        <w:keepNext/>
        <w:keepLines/>
        <w:numPr>
          <w:ilvl w:val="0"/>
          <w:numId w:val="4"/>
        </w:numPr>
        <w:tabs>
          <w:tab w:val="left" w:pos="426"/>
        </w:tabs>
        <w:spacing w:before="200" w:after="0"/>
        <w:ind w:hanging="153"/>
        <w:jc w:val="both"/>
        <w:outlineLvl w:val="2"/>
        <w:rPr>
          <w:rFonts w:asciiTheme="majorHAnsi" w:hAnsiTheme="majorHAnsi" w:cstheme="minorHAnsi"/>
          <w:sz w:val="24"/>
          <w:szCs w:val="24"/>
        </w:rPr>
      </w:pPr>
      <w:r w:rsidRPr="004F6524">
        <w:rPr>
          <w:rFonts w:asciiTheme="majorHAnsi" w:hAnsiTheme="majorHAnsi" w:cstheme="minorHAnsi"/>
          <w:sz w:val="24"/>
          <w:szCs w:val="24"/>
        </w:rPr>
        <w:t>To ensure not to source or use any Conflict Minerals (3TG) from DRC or its surrounding countries</w:t>
      </w:r>
    </w:p>
    <w:p w14:paraId="6F8DCAAE" w14:textId="77777777" w:rsidR="00FE6712" w:rsidRPr="004F6524" w:rsidRDefault="00FE6712">
      <w:pPr>
        <w:pStyle w:val="ListParagraph"/>
        <w:keepNext/>
        <w:keepLines/>
        <w:numPr>
          <w:ilvl w:val="0"/>
          <w:numId w:val="4"/>
        </w:numPr>
        <w:tabs>
          <w:tab w:val="left" w:pos="426"/>
        </w:tabs>
        <w:spacing w:before="200" w:after="0" w:line="240" w:lineRule="auto"/>
        <w:ind w:hanging="153"/>
        <w:jc w:val="both"/>
        <w:outlineLvl w:val="2"/>
        <w:rPr>
          <w:rFonts w:asciiTheme="majorHAnsi" w:hAnsiTheme="majorHAnsi" w:cstheme="minorHAnsi"/>
          <w:sz w:val="24"/>
          <w:szCs w:val="24"/>
        </w:rPr>
      </w:pPr>
      <w:r w:rsidRPr="004F6524">
        <w:rPr>
          <w:rFonts w:asciiTheme="majorHAnsi" w:hAnsiTheme="majorHAnsi" w:cstheme="minorHAnsi"/>
          <w:sz w:val="24"/>
          <w:szCs w:val="24"/>
        </w:rPr>
        <w:t>To Identify substances regulated under local, national, and international laws (e.g., REACH, RoHS, OSHA, EPA); and t</w:t>
      </w:r>
      <w:r w:rsidR="00D65E2F" w:rsidRPr="004F6524">
        <w:rPr>
          <w:rFonts w:asciiTheme="majorHAnsi" w:hAnsiTheme="majorHAnsi" w:cstheme="minorHAnsi"/>
          <w:sz w:val="24"/>
          <w:szCs w:val="24"/>
        </w:rPr>
        <w:t>o ensure that minerals used in our products are from responsible sources</w:t>
      </w:r>
      <w:r w:rsidRPr="004F6524">
        <w:rPr>
          <w:rFonts w:asciiTheme="majorHAnsi" w:hAnsiTheme="majorHAnsi" w:cstheme="minorHAnsi"/>
          <w:sz w:val="24"/>
          <w:szCs w:val="24"/>
        </w:rPr>
        <w:t>.</w:t>
      </w:r>
    </w:p>
    <w:p w14:paraId="3D3FD4D5" w14:textId="2FA53277" w:rsidR="00D65E2F" w:rsidRPr="004F6524" w:rsidRDefault="00D65E2F" w:rsidP="00732C68">
      <w:pPr>
        <w:pStyle w:val="ListParagraph"/>
        <w:keepNext/>
        <w:keepLines/>
        <w:numPr>
          <w:ilvl w:val="0"/>
          <w:numId w:val="4"/>
        </w:numPr>
        <w:tabs>
          <w:tab w:val="left" w:pos="426"/>
        </w:tabs>
        <w:spacing w:before="200" w:line="240" w:lineRule="auto"/>
        <w:ind w:hanging="153"/>
        <w:jc w:val="both"/>
        <w:outlineLvl w:val="2"/>
        <w:rPr>
          <w:rFonts w:asciiTheme="majorHAnsi" w:hAnsiTheme="majorHAnsi" w:cstheme="minorHAnsi"/>
          <w:sz w:val="24"/>
          <w:szCs w:val="24"/>
        </w:rPr>
      </w:pPr>
      <w:r w:rsidRPr="004F6524">
        <w:rPr>
          <w:rFonts w:asciiTheme="majorHAnsi" w:hAnsiTheme="majorHAnsi" w:cstheme="minorHAnsi"/>
          <w:sz w:val="24"/>
          <w:szCs w:val="24"/>
        </w:rPr>
        <w:t>To deploy responsible procurement practices in our entire supply chain</w:t>
      </w:r>
    </w:p>
    <w:p w14:paraId="62E5EA0E" w14:textId="2EEC2CB7" w:rsidR="00D65E2F" w:rsidRPr="004F6524" w:rsidRDefault="00D65E2F" w:rsidP="004F6524">
      <w:pPr>
        <w:pStyle w:val="Heading1"/>
        <w:numPr>
          <w:ilvl w:val="0"/>
          <w:numId w:val="14"/>
        </w:numPr>
        <w:rPr>
          <w:b/>
          <w:bCs/>
        </w:rPr>
      </w:pPr>
      <w:bookmarkStart w:id="2" w:name="_SCOPE_AND_APPLICABILITY"/>
      <w:bookmarkEnd w:id="2"/>
      <w:r w:rsidRPr="004F6524">
        <w:rPr>
          <w:b/>
          <w:bCs/>
        </w:rPr>
        <w:t xml:space="preserve">SCOPE AND APPLICABILITY </w:t>
      </w:r>
    </w:p>
    <w:p w14:paraId="23AF266A" w14:textId="7C42FA5B" w:rsidR="00D65E2F" w:rsidRDefault="00D65E2F" w:rsidP="004F6524">
      <w:pPr>
        <w:pStyle w:val="ListParagraph"/>
        <w:numPr>
          <w:ilvl w:val="0"/>
          <w:numId w:val="15"/>
        </w:numPr>
        <w:spacing w:line="240" w:lineRule="auto"/>
        <w:jc w:val="both"/>
        <w:rPr>
          <w:rFonts w:asciiTheme="majorHAnsi" w:eastAsia="Times New Roman" w:hAnsiTheme="majorHAnsi" w:cstheme="minorHAnsi"/>
          <w:sz w:val="24"/>
          <w:szCs w:val="24"/>
        </w:rPr>
      </w:pPr>
      <w:r w:rsidRPr="004F6524">
        <w:rPr>
          <w:rFonts w:asciiTheme="majorHAnsi" w:eastAsia="Times New Roman" w:hAnsiTheme="majorHAnsi" w:cstheme="minorHAnsi"/>
          <w:sz w:val="24"/>
          <w:szCs w:val="24"/>
        </w:rPr>
        <w:t xml:space="preserve">The Policy applies to all our businesses/units/subsidiaries or holding companies of the </w:t>
      </w:r>
      <w:r w:rsidR="00E218D8" w:rsidRPr="004F6524">
        <w:rPr>
          <w:rFonts w:asciiTheme="majorHAnsi" w:eastAsia="Times New Roman" w:hAnsiTheme="majorHAnsi" w:cstheme="minorHAnsi"/>
          <w:sz w:val="24"/>
          <w:szCs w:val="24"/>
        </w:rPr>
        <w:t xml:space="preserve">Sanden </w:t>
      </w:r>
      <w:r w:rsidR="00210CB7" w:rsidRPr="004F6524">
        <w:rPr>
          <w:rFonts w:asciiTheme="majorHAnsi" w:eastAsia="Times New Roman" w:hAnsiTheme="majorHAnsi" w:cstheme="minorHAnsi"/>
          <w:sz w:val="24"/>
          <w:szCs w:val="24"/>
        </w:rPr>
        <w:t>Vikas.</w:t>
      </w:r>
    </w:p>
    <w:p w14:paraId="60169C33" w14:textId="77777777" w:rsidR="00514D1E" w:rsidRPr="004F6524" w:rsidRDefault="00514D1E" w:rsidP="00514D1E">
      <w:pPr>
        <w:pStyle w:val="ListParagraph"/>
        <w:numPr>
          <w:ilvl w:val="0"/>
          <w:numId w:val="15"/>
        </w:numPr>
        <w:spacing w:line="240" w:lineRule="auto"/>
        <w:jc w:val="both"/>
        <w:rPr>
          <w:rFonts w:asciiTheme="majorHAnsi" w:eastAsia="Times New Roman" w:hAnsiTheme="majorHAnsi" w:cstheme="minorHAnsi"/>
          <w:sz w:val="24"/>
          <w:szCs w:val="24"/>
        </w:rPr>
      </w:pPr>
      <w:r w:rsidRPr="004F6524">
        <w:rPr>
          <w:rFonts w:asciiTheme="majorHAnsi" w:eastAsia="Times New Roman" w:hAnsiTheme="majorHAnsi" w:cstheme="minorHAnsi"/>
          <w:sz w:val="24"/>
          <w:szCs w:val="24"/>
        </w:rPr>
        <w:t xml:space="preserve">This policy addresses the company's obligations to uphold national and internationally recognized human rights standards related to conflict minerals &amp; restricted substances and extends to our value chain partners </w:t>
      </w:r>
    </w:p>
    <w:p w14:paraId="1E91F2A6" w14:textId="77777777" w:rsidR="00514D1E" w:rsidRDefault="00514D1E" w:rsidP="00514D1E">
      <w:pPr>
        <w:pStyle w:val="ListParagraph"/>
        <w:spacing w:line="240" w:lineRule="auto"/>
        <w:jc w:val="both"/>
        <w:rPr>
          <w:rFonts w:asciiTheme="majorHAnsi" w:eastAsia="Times New Roman" w:hAnsiTheme="majorHAnsi" w:cstheme="minorHAnsi"/>
          <w:sz w:val="24"/>
          <w:szCs w:val="24"/>
        </w:rPr>
      </w:pPr>
    </w:p>
    <w:p w14:paraId="7990B42D" w14:textId="77777777" w:rsidR="00514D1E" w:rsidRDefault="00514D1E" w:rsidP="00514D1E">
      <w:pPr>
        <w:pStyle w:val="ListParagraph"/>
        <w:spacing w:line="240" w:lineRule="auto"/>
        <w:jc w:val="both"/>
        <w:rPr>
          <w:rFonts w:asciiTheme="majorHAnsi" w:eastAsia="Times New Roman" w:hAnsiTheme="majorHAnsi" w:cstheme="minorHAnsi"/>
          <w:sz w:val="24"/>
          <w:szCs w:val="24"/>
        </w:rPr>
      </w:pPr>
    </w:p>
    <w:p w14:paraId="6A2910EF" w14:textId="77777777" w:rsidR="003161F8" w:rsidRDefault="003161F8" w:rsidP="003161F8">
      <w:pPr>
        <w:pStyle w:val="ListParagraph"/>
        <w:spacing w:line="240" w:lineRule="auto"/>
        <w:jc w:val="both"/>
        <w:rPr>
          <w:rFonts w:asciiTheme="majorHAnsi" w:eastAsia="Times New Roman" w:hAnsiTheme="majorHAnsi" w:cstheme="minorHAnsi"/>
          <w:sz w:val="24"/>
          <w:szCs w:val="24"/>
        </w:rPr>
      </w:pPr>
    </w:p>
    <w:p w14:paraId="4B09DE4A" w14:textId="32E77885" w:rsidR="00A11419" w:rsidRPr="00514D1E" w:rsidRDefault="00A11419" w:rsidP="00514D1E">
      <w:pPr>
        <w:spacing w:line="240" w:lineRule="auto"/>
        <w:jc w:val="both"/>
        <w:rPr>
          <w:rFonts w:asciiTheme="majorHAnsi" w:eastAsia="Times New Roman" w:hAnsiTheme="majorHAnsi" w:cstheme="minorHAnsi"/>
          <w:sz w:val="24"/>
          <w:szCs w:val="24"/>
        </w:rPr>
      </w:pPr>
      <w:bookmarkStart w:id="3" w:name="_RESPONSIBILITIES_OF_SUPPLIERS:"/>
      <w:bookmarkEnd w:id="3"/>
    </w:p>
    <w:p w14:paraId="589E0BE1" w14:textId="6210D5C9" w:rsidR="00C715C2" w:rsidRPr="004F6524" w:rsidRDefault="00A11419" w:rsidP="004F6524">
      <w:pPr>
        <w:pStyle w:val="Heading1"/>
        <w:numPr>
          <w:ilvl w:val="0"/>
          <w:numId w:val="14"/>
        </w:numPr>
        <w:rPr>
          <w:b/>
          <w:bCs/>
          <w:lang w:val="en-IN"/>
        </w:rPr>
      </w:pPr>
      <w:r w:rsidRPr="004F6524">
        <w:rPr>
          <w:rFonts w:eastAsia="Times New Roman"/>
          <w:b/>
          <w:bCs/>
          <w:lang w:val="en-IN" w:eastAsia="en-IN" w:bidi="hi-IN"/>
        </w:rPr>
        <w:t xml:space="preserve">RESPONSIBILITIES OF SUPPLIERS: </w:t>
      </w:r>
    </w:p>
    <w:p w14:paraId="7BD9691F" w14:textId="46CACD9D" w:rsidR="00C715C2" w:rsidRPr="004F6524" w:rsidRDefault="00C715C2" w:rsidP="002F54DB">
      <w:pPr>
        <w:numPr>
          <w:ilvl w:val="0"/>
          <w:numId w:val="1"/>
        </w:numPr>
        <w:tabs>
          <w:tab w:val="clear" w:pos="1440"/>
          <w:tab w:val="num" w:pos="709"/>
        </w:tabs>
        <w:spacing w:after="0" w:line="240" w:lineRule="auto"/>
        <w:ind w:left="709" w:hanging="283"/>
        <w:jc w:val="both"/>
        <w:rPr>
          <w:rFonts w:asciiTheme="majorHAnsi" w:hAnsiTheme="majorHAnsi"/>
          <w:sz w:val="24"/>
          <w:szCs w:val="24"/>
        </w:rPr>
      </w:pPr>
      <w:r w:rsidRPr="004F6524">
        <w:rPr>
          <w:rFonts w:asciiTheme="majorHAnsi" w:hAnsiTheme="majorHAnsi"/>
          <w:sz w:val="24"/>
          <w:szCs w:val="24"/>
        </w:rPr>
        <w:t>Comply with the Conflict minerals reporting requirement &amp; conduct due diligence of their own supply chain in alignment with internationally recognized framework such as OECD guidance.</w:t>
      </w:r>
    </w:p>
    <w:p w14:paraId="5EA2BDCD" w14:textId="3EDE4F9F" w:rsidR="00C715C2" w:rsidRPr="004F6524" w:rsidRDefault="00C715C2" w:rsidP="002F54DB">
      <w:pPr>
        <w:numPr>
          <w:ilvl w:val="0"/>
          <w:numId w:val="1"/>
        </w:numPr>
        <w:tabs>
          <w:tab w:val="clear" w:pos="1440"/>
          <w:tab w:val="num" w:pos="709"/>
        </w:tabs>
        <w:spacing w:after="0" w:line="240" w:lineRule="auto"/>
        <w:ind w:left="709" w:hanging="142"/>
        <w:jc w:val="both"/>
        <w:rPr>
          <w:rFonts w:asciiTheme="majorHAnsi" w:hAnsiTheme="majorHAnsi"/>
          <w:sz w:val="24"/>
          <w:szCs w:val="24"/>
        </w:rPr>
      </w:pPr>
      <w:r w:rsidRPr="004F6524">
        <w:rPr>
          <w:rFonts w:asciiTheme="majorHAnsi" w:hAnsiTheme="majorHAnsi"/>
          <w:sz w:val="24"/>
          <w:szCs w:val="24"/>
        </w:rPr>
        <w:t xml:space="preserve">Report on the source of the conflict minerals used in their processes and or included in their products supplied to </w:t>
      </w:r>
      <w:r w:rsidR="007911D4" w:rsidRPr="004F6524">
        <w:rPr>
          <w:rFonts w:asciiTheme="majorHAnsi" w:hAnsiTheme="majorHAnsi"/>
          <w:sz w:val="24"/>
          <w:szCs w:val="24"/>
        </w:rPr>
        <w:t>us</w:t>
      </w:r>
      <w:r w:rsidRPr="004F6524">
        <w:rPr>
          <w:rFonts w:asciiTheme="majorHAnsi" w:hAnsiTheme="majorHAnsi"/>
          <w:sz w:val="24"/>
          <w:szCs w:val="24"/>
        </w:rPr>
        <w:t>.</w:t>
      </w:r>
    </w:p>
    <w:p w14:paraId="24583EE9" w14:textId="59FCC01A" w:rsidR="00C715C2" w:rsidRPr="004F6524" w:rsidRDefault="00C715C2" w:rsidP="002F54DB">
      <w:pPr>
        <w:numPr>
          <w:ilvl w:val="0"/>
          <w:numId w:val="1"/>
        </w:numPr>
        <w:tabs>
          <w:tab w:val="clear" w:pos="1440"/>
          <w:tab w:val="num" w:pos="709"/>
        </w:tabs>
        <w:spacing w:after="0" w:line="240" w:lineRule="auto"/>
        <w:ind w:left="709" w:hanging="142"/>
        <w:jc w:val="both"/>
        <w:rPr>
          <w:rFonts w:asciiTheme="majorHAnsi" w:hAnsiTheme="majorHAnsi"/>
          <w:sz w:val="24"/>
          <w:szCs w:val="24"/>
        </w:rPr>
      </w:pPr>
      <w:r w:rsidRPr="004F6524">
        <w:rPr>
          <w:rFonts w:asciiTheme="majorHAnsi" w:hAnsiTheme="majorHAnsi"/>
          <w:sz w:val="24"/>
          <w:szCs w:val="24"/>
        </w:rPr>
        <w:t xml:space="preserve">Ensure and review compliance with conflict mineral policy in line with </w:t>
      </w:r>
      <w:r w:rsidR="00E218D8" w:rsidRPr="004F6524">
        <w:rPr>
          <w:rFonts w:asciiTheme="majorHAnsi" w:hAnsiTheme="majorHAnsi"/>
          <w:sz w:val="24"/>
          <w:szCs w:val="24"/>
        </w:rPr>
        <w:t xml:space="preserve">Sanden Vikas </w:t>
      </w:r>
      <w:r w:rsidR="007911D4" w:rsidRPr="004F6524">
        <w:rPr>
          <w:rFonts w:asciiTheme="majorHAnsi" w:hAnsiTheme="majorHAnsi"/>
          <w:sz w:val="24"/>
          <w:szCs w:val="24"/>
        </w:rPr>
        <w:t>’s</w:t>
      </w:r>
      <w:r w:rsidRPr="004F6524">
        <w:rPr>
          <w:rFonts w:asciiTheme="majorHAnsi" w:hAnsiTheme="majorHAnsi"/>
          <w:sz w:val="24"/>
          <w:szCs w:val="24"/>
        </w:rPr>
        <w:t xml:space="preserve"> code of conduct.</w:t>
      </w:r>
    </w:p>
    <w:p w14:paraId="1C12DF1C" w14:textId="01FDE491" w:rsidR="00FE6712" w:rsidRPr="004F6524" w:rsidRDefault="00FE6712" w:rsidP="002F54DB">
      <w:pPr>
        <w:numPr>
          <w:ilvl w:val="0"/>
          <w:numId w:val="1"/>
        </w:numPr>
        <w:tabs>
          <w:tab w:val="clear" w:pos="1440"/>
          <w:tab w:val="num" w:pos="709"/>
        </w:tabs>
        <w:spacing w:after="0" w:line="240" w:lineRule="auto"/>
        <w:ind w:hanging="873"/>
        <w:jc w:val="both"/>
        <w:rPr>
          <w:rFonts w:asciiTheme="majorHAnsi" w:hAnsiTheme="majorHAnsi"/>
          <w:sz w:val="24"/>
          <w:szCs w:val="24"/>
        </w:rPr>
      </w:pPr>
      <w:r w:rsidRPr="004F6524">
        <w:rPr>
          <w:rFonts w:asciiTheme="majorHAnsi" w:hAnsiTheme="majorHAnsi"/>
          <w:sz w:val="24"/>
          <w:szCs w:val="24"/>
        </w:rPr>
        <w:t>Declaration on the REACH/ RoHS.</w:t>
      </w:r>
    </w:p>
    <w:p w14:paraId="5185E499" w14:textId="77777777" w:rsidR="00D703B8" w:rsidRPr="004F6524" w:rsidRDefault="00D703B8" w:rsidP="002F54DB">
      <w:pPr>
        <w:spacing w:before="240" w:after="160" w:line="240" w:lineRule="auto"/>
        <w:ind w:left="426"/>
        <w:jc w:val="both"/>
        <w:rPr>
          <w:rFonts w:asciiTheme="majorHAnsi" w:hAnsiTheme="majorHAnsi" w:cstheme="minorHAnsi"/>
          <w:sz w:val="24"/>
          <w:szCs w:val="24"/>
        </w:rPr>
      </w:pPr>
      <w:r w:rsidRPr="004F6524">
        <w:rPr>
          <w:rFonts w:asciiTheme="majorHAnsi" w:hAnsiTheme="majorHAnsi"/>
          <w:sz w:val="24"/>
          <w:szCs w:val="24"/>
        </w:rPr>
        <w:t xml:space="preserve">The adherence of this policy is the responsibility of all relevant stakeholders. </w:t>
      </w:r>
      <w:r w:rsidRPr="004F6524">
        <w:rPr>
          <w:rFonts w:asciiTheme="majorHAnsi" w:hAnsiTheme="majorHAnsi" w:cstheme="minorHAnsi"/>
          <w:sz w:val="24"/>
          <w:szCs w:val="24"/>
        </w:rPr>
        <w:t xml:space="preserve">If any Supplier or Employee comes across a case of infringement of these guidelines, he/she should bring it to the notice of Business or Functional Heads in </w:t>
      </w:r>
      <w:proofErr w:type="gramStart"/>
      <w:r w:rsidRPr="004F6524">
        <w:rPr>
          <w:rFonts w:asciiTheme="majorHAnsi" w:hAnsiTheme="majorHAnsi" w:cstheme="minorHAnsi"/>
          <w:sz w:val="24"/>
          <w:szCs w:val="24"/>
        </w:rPr>
        <w:t>writing</w:t>
      </w:r>
      <w:proofErr w:type="gramEnd"/>
      <w:r w:rsidRPr="004F6524">
        <w:rPr>
          <w:rFonts w:asciiTheme="majorHAnsi" w:hAnsiTheme="majorHAnsi" w:cstheme="minorHAnsi"/>
          <w:sz w:val="24"/>
          <w:szCs w:val="24"/>
        </w:rPr>
        <w:t xml:space="preserve"> and the respective person shall take immediate and corrective measures.</w:t>
      </w:r>
    </w:p>
    <w:p w14:paraId="4157C6D1" w14:textId="5B56E8C1" w:rsidR="00402913" w:rsidRPr="004F6524" w:rsidRDefault="00402913" w:rsidP="003161F8">
      <w:pPr>
        <w:pStyle w:val="Heading1"/>
        <w:numPr>
          <w:ilvl w:val="0"/>
          <w:numId w:val="14"/>
        </w:numPr>
        <w:spacing w:before="0" w:line="240" w:lineRule="auto"/>
        <w:rPr>
          <w:b/>
          <w:bCs/>
        </w:rPr>
      </w:pPr>
      <w:bookmarkStart w:id="4" w:name="_MONITORING"/>
      <w:bookmarkEnd w:id="4"/>
      <w:r w:rsidRPr="004F6524">
        <w:rPr>
          <w:b/>
          <w:bCs/>
        </w:rPr>
        <w:t xml:space="preserve">MONITORING </w:t>
      </w:r>
    </w:p>
    <w:p w14:paraId="5F731232" w14:textId="2FC31E97" w:rsidR="00402913" w:rsidRPr="004F6524" w:rsidRDefault="00402913" w:rsidP="003161F8">
      <w:pPr>
        <w:keepNext/>
        <w:keepLines/>
        <w:tabs>
          <w:tab w:val="left" w:pos="426"/>
        </w:tabs>
        <w:spacing w:after="0" w:line="240" w:lineRule="auto"/>
        <w:ind w:left="426"/>
        <w:jc w:val="both"/>
        <w:outlineLvl w:val="2"/>
        <w:rPr>
          <w:rFonts w:asciiTheme="majorHAnsi" w:hAnsiTheme="majorHAnsi" w:cstheme="minorHAnsi"/>
          <w:sz w:val="24"/>
          <w:szCs w:val="24"/>
        </w:rPr>
      </w:pPr>
      <w:r w:rsidRPr="004F6524">
        <w:rPr>
          <w:rFonts w:asciiTheme="majorHAnsi" w:hAnsiTheme="majorHAnsi" w:cstheme="minorHAnsi"/>
          <w:sz w:val="24"/>
          <w:szCs w:val="24"/>
        </w:rPr>
        <w:t>The Head of Procurement/</w:t>
      </w:r>
      <w:r w:rsidR="004F6524">
        <w:rPr>
          <w:rFonts w:asciiTheme="majorHAnsi" w:hAnsiTheme="majorHAnsi" w:cstheme="minorHAnsi"/>
          <w:sz w:val="24"/>
          <w:szCs w:val="24"/>
        </w:rPr>
        <w:t xml:space="preserve"> </w:t>
      </w:r>
      <w:r w:rsidRPr="004F6524">
        <w:rPr>
          <w:rFonts w:asciiTheme="majorHAnsi" w:hAnsiTheme="majorHAnsi" w:cstheme="minorHAnsi"/>
          <w:sz w:val="24"/>
          <w:szCs w:val="24"/>
        </w:rPr>
        <w:t xml:space="preserve">SCM has primary day-to-day responsibility for implementing </w:t>
      </w:r>
      <w:proofErr w:type="gramStart"/>
      <w:r w:rsidRPr="004F6524">
        <w:rPr>
          <w:rFonts w:asciiTheme="majorHAnsi" w:hAnsiTheme="majorHAnsi" w:cstheme="minorHAnsi"/>
          <w:sz w:val="24"/>
          <w:szCs w:val="24"/>
        </w:rPr>
        <w:t>this</w:t>
      </w:r>
      <w:proofErr w:type="gramEnd"/>
      <w:r w:rsidRPr="004F6524">
        <w:rPr>
          <w:rFonts w:asciiTheme="majorHAnsi" w:hAnsiTheme="majorHAnsi" w:cstheme="minorHAnsi"/>
          <w:sz w:val="24"/>
          <w:szCs w:val="24"/>
        </w:rPr>
        <w:t xml:space="preserve"> Policy. Management at all levels are responsible for ensuring that those reporting to them are made aware of and understand the procedure and, if necessary and appropriate, are given adequate and regular training on it. </w:t>
      </w:r>
    </w:p>
    <w:p w14:paraId="435224BA" w14:textId="77777777" w:rsidR="00402913" w:rsidRDefault="00402913" w:rsidP="003161F8">
      <w:pPr>
        <w:spacing w:after="0" w:line="240" w:lineRule="auto"/>
        <w:ind w:left="284"/>
        <w:jc w:val="both"/>
        <w:rPr>
          <w:rFonts w:asciiTheme="majorHAnsi" w:hAnsiTheme="majorHAnsi" w:cstheme="minorHAnsi"/>
          <w:sz w:val="24"/>
          <w:szCs w:val="24"/>
        </w:rPr>
      </w:pPr>
    </w:p>
    <w:p w14:paraId="140CA52B" w14:textId="5FCF98B8" w:rsidR="003161F8" w:rsidRPr="002F54DB" w:rsidRDefault="003161F8" w:rsidP="003161F8">
      <w:pPr>
        <w:pStyle w:val="Heading1"/>
        <w:numPr>
          <w:ilvl w:val="0"/>
          <w:numId w:val="14"/>
        </w:numPr>
        <w:spacing w:before="0" w:line="240" w:lineRule="auto"/>
        <w:rPr>
          <w:b/>
          <w:bCs/>
        </w:rPr>
      </w:pPr>
      <w:bookmarkStart w:id="5" w:name="_AMENDMENTS"/>
      <w:bookmarkEnd w:id="5"/>
      <w:r w:rsidRPr="002F54DB">
        <w:rPr>
          <w:b/>
          <w:bCs/>
        </w:rPr>
        <w:t xml:space="preserve">AMENDMENTS </w:t>
      </w:r>
    </w:p>
    <w:p w14:paraId="2F420D80" w14:textId="442928E7" w:rsidR="003161F8" w:rsidRDefault="003161F8" w:rsidP="003161F8">
      <w:pPr>
        <w:spacing w:after="160" w:line="240" w:lineRule="auto"/>
        <w:ind w:left="284"/>
        <w:jc w:val="both"/>
        <w:rPr>
          <w:rFonts w:asciiTheme="majorHAnsi" w:hAnsiTheme="majorHAnsi" w:cstheme="minorHAnsi"/>
          <w:sz w:val="24"/>
          <w:szCs w:val="24"/>
        </w:rPr>
      </w:pPr>
      <w:r w:rsidRPr="004F6524">
        <w:rPr>
          <w:rFonts w:asciiTheme="majorHAnsi" w:hAnsiTheme="majorHAnsi" w:cstheme="minorHAnsi"/>
          <w:sz w:val="24"/>
          <w:szCs w:val="24"/>
        </w:rPr>
        <w:t>The Company reserves its right to amend or modify this Policy in whole or in part, at any time without assigning any reason whatsoever. However, this Policy, in whole or in part, shall stand modified/amended from time to time, without any further action on the part of the Company, as and when there would be any statutory modification(s) / amendment(s) / revision(s) to the applicable provisions to it</w:t>
      </w:r>
    </w:p>
    <w:p w14:paraId="2F5477CD" w14:textId="77777777" w:rsidR="003161F8" w:rsidRPr="003161F8" w:rsidRDefault="003161F8" w:rsidP="003161F8">
      <w:pPr>
        <w:keepNext/>
        <w:keepLines/>
        <w:tabs>
          <w:tab w:val="left" w:pos="426"/>
        </w:tabs>
        <w:spacing w:after="0" w:line="240" w:lineRule="auto"/>
        <w:jc w:val="both"/>
        <w:outlineLvl w:val="2"/>
        <w:rPr>
          <w:rFonts w:asciiTheme="majorHAnsi" w:hAnsiTheme="majorHAnsi" w:cstheme="minorHAnsi"/>
          <w:sz w:val="24"/>
          <w:szCs w:val="24"/>
        </w:rPr>
      </w:pPr>
      <w:bookmarkStart w:id="6" w:name="_PROCEDURE_TO_HANDLE"/>
      <w:bookmarkEnd w:id="6"/>
    </w:p>
    <w:p w14:paraId="12452648" w14:textId="01A95A87" w:rsidR="00060EBF" w:rsidRPr="002F54DB" w:rsidRDefault="00060EBF" w:rsidP="002F54DB">
      <w:pPr>
        <w:pStyle w:val="Heading1"/>
        <w:jc w:val="center"/>
        <w:rPr>
          <w:b/>
          <w:bCs/>
          <w:lang w:val="en-IN"/>
        </w:rPr>
      </w:pPr>
      <w:r w:rsidRPr="002F54DB">
        <w:rPr>
          <w:b/>
          <w:bCs/>
          <w:lang w:val="en-IN"/>
        </w:rPr>
        <w:t>PROCEDURE</w:t>
      </w:r>
      <w:r w:rsidR="004F50F3" w:rsidRPr="002F54DB">
        <w:rPr>
          <w:b/>
          <w:bCs/>
          <w:lang w:val="en-IN"/>
        </w:rPr>
        <w:t xml:space="preserve"> TO HANDLE CONFLICT MINERALS OR RESTRICTED SUBSTANCES</w:t>
      </w:r>
      <w:r w:rsidRPr="002F54DB">
        <w:rPr>
          <w:b/>
          <w:bCs/>
          <w:lang w:val="en-IN"/>
        </w:rPr>
        <w:t>:</w:t>
      </w:r>
    </w:p>
    <w:p w14:paraId="3029A54A" w14:textId="28F79B44" w:rsidR="00060EBF" w:rsidRPr="002F54DB" w:rsidRDefault="00060EBF" w:rsidP="002F54DB">
      <w:pPr>
        <w:pStyle w:val="Heading2"/>
        <w:numPr>
          <w:ilvl w:val="1"/>
          <w:numId w:val="1"/>
        </w:numPr>
        <w:ind w:left="426"/>
        <w:rPr>
          <w:b/>
          <w:bCs/>
          <w:lang w:val="en-IN"/>
        </w:rPr>
      </w:pPr>
      <w:r w:rsidRPr="002F54DB">
        <w:rPr>
          <w:b/>
          <w:bCs/>
        </w:rPr>
        <w:t>Identify and Classify the Restricted Substance</w:t>
      </w:r>
    </w:p>
    <w:p w14:paraId="30E3D653" w14:textId="77777777" w:rsidR="00060EBF" w:rsidRPr="004F6524" w:rsidRDefault="00060EBF" w:rsidP="002F54DB">
      <w:pPr>
        <w:numPr>
          <w:ilvl w:val="1"/>
          <w:numId w:val="5"/>
        </w:numPr>
        <w:tabs>
          <w:tab w:val="left" w:pos="810"/>
        </w:tabs>
        <w:adjustRightInd w:val="0"/>
        <w:spacing w:after="0" w:line="240" w:lineRule="auto"/>
        <w:ind w:hanging="153"/>
        <w:jc w:val="both"/>
        <w:rPr>
          <w:rFonts w:asciiTheme="majorHAnsi" w:hAnsiTheme="majorHAnsi" w:cstheme="minorHAnsi"/>
          <w:sz w:val="24"/>
          <w:szCs w:val="24"/>
        </w:rPr>
      </w:pPr>
      <w:r w:rsidRPr="004F6524">
        <w:rPr>
          <w:rFonts w:asciiTheme="majorHAnsi" w:hAnsiTheme="majorHAnsi" w:cstheme="minorHAnsi"/>
          <w:b/>
          <w:bCs/>
          <w:sz w:val="24"/>
          <w:szCs w:val="24"/>
        </w:rPr>
        <w:t>Research applicable regulations</w:t>
      </w:r>
      <w:r w:rsidRPr="004F6524">
        <w:rPr>
          <w:rFonts w:asciiTheme="majorHAnsi" w:hAnsiTheme="majorHAnsi" w:cstheme="minorHAnsi"/>
          <w:sz w:val="24"/>
          <w:szCs w:val="24"/>
        </w:rPr>
        <w:t>: Familiarize with specific substance restrictions, including hazardous chemicals, heavy metals, or any other restricted materials.</w:t>
      </w:r>
    </w:p>
    <w:p w14:paraId="2FA1EBAB" w14:textId="77777777" w:rsidR="00060EBF" w:rsidRPr="004F6524" w:rsidRDefault="00060EBF" w:rsidP="002F54DB">
      <w:pPr>
        <w:numPr>
          <w:ilvl w:val="1"/>
          <w:numId w:val="5"/>
        </w:numPr>
        <w:tabs>
          <w:tab w:val="left" w:pos="810"/>
        </w:tabs>
        <w:adjustRightInd w:val="0"/>
        <w:spacing w:after="0" w:line="240" w:lineRule="auto"/>
        <w:ind w:hanging="153"/>
        <w:jc w:val="both"/>
        <w:rPr>
          <w:rFonts w:asciiTheme="majorHAnsi" w:hAnsiTheme="majorHAnsi" w:cstheme="minorHAnsi"/>
          <w:sz w:val="24"/>
          <w:szCs w:val="24"/>
        </w:rPr>
      </w:pPr>
      <w:r w:rsidRPr="004F6524">
        <w:rPr>
          <w:rFonts w:asciiTheme="majorHAnsi" w:hAnsiTheme="majorHAnsi" w:cstheme="minorHAnsi"/>
          <w:b/>
          <w:bCs/>
          <w:sz w:val="24"/>
          <w:szCs w:val="24"/>
        </w:rPr>
        <w:t>Material Safety Data Sheets (MSDS)</w:t>
      </w:r>
      <w:r w:rsidRPr="004F6524">
        <w:rPr>
          <w:rFonts w:asciiTheme="majorHAnsi" w:hAnsiTheme="majorHAnsi" w:cstheme="minorHAnsi"/>
          <w:sz w:val="24"/>
          <w:szCs w:val="24"/>
        </w:rPr>
        <w:t>: Review and maintain updated MSDS for each substance used in production or handling.</w:t>
      </w:r>
    </w:p>
    <w:p w14:paraId="0D2E2075" w14:textId="77777777" w:rsidR="003161F8" w:rsidRDefault="00060EBF" w:rsidP="003161F8">
      <w:pPr>
        <w:numPr>
          <w:ilvl w:val="1"/>
          <w:numId w:val="5"/>
        </w:numPr>
        <w:tabs>
          <w:tab w:val="left" w:pos="810"/>
        </w:tabs>
        <w:adjustRightInd w:val="0"/>
        <w:spacing w:after="0" w:line="240" w:lineRule="auto"/>
        <w:ind w:hanging="153"/>
        <w:jc w:val="both"/>
        <w:rPr>
          <w:rFonts w:asciiTheme="majorHAnsi" w:hAnsiTheme="majorHAnsi" w:cstheme="minorHAnsi"/>
          <w:sz w:val="24"/>
          <w:szCs w:val="24"/>
        </w:rPr>
      </w:pPr>
      <w:r w:rsidRPr="004F6524">
        <w:rPr>
          <w:rFonts w:asciiTheme="majorHAnsi" w:hAnsiTheme="majorHAnsi" w:cstheme="minorHAnsi"/>
          <w:b/>
          <w:bCs/>
          <w:sz w:val="24"/>
          <w:szCs w:val="24"/>
        </w:rPr>
        <w:t>Labeling</w:t>
      </w:r>
      <w:r w:rsidRPr="004F6524">
        <w:rPr>
          <w:rFonts w:asciiTheme="majorHAnsi" w:hAnsiTheme="majorHAnsi" w:cstheme="minorHAnsi"/>
          <w:sz w:val="24"/>
          <w:szCs w:val="24"/>
        </w:rPr>
        <w:t>: Ensure substances are properly labeled according to legal requirements.</w:t>
      </w:r>
    </w:p>
    <w:p w14:paraId="56A0700D" w14:textId="77777777" w:rsidR="003161F8" w:rsidRPr="003161F8" w:rsidRDefault="00060EBF" w:rsidP="003161F8">
      <w:pPr>
        <w:numPr>
          <w:ilvl w:val="1"/>
          <w:numId w:val="5"/>
        </w:numPr>
        <w:tabs>
          <w:tab w:val="left" w:pos="810"/>
        </w:tabs>
        <w:adjustRightInd w:val="0"/>
        <w:spacing w:after="0" w:line="240" w:lineRule="auto"/>
        <w:ind w:hanging="153"/>
        <w:jc w:val="both"/>
        <w:rPr>
          <w:rFonts w:asciiTheme="majorHAnsi" w:hAnsiTheme="majorHAnsi" w:cstheme="minorHAnsi"/>
          <w:sz w:val="24"/>
          <w:szCs w:val="24"/>
        </w:rPr>
      </w:pPr>
      <w:r w:rsidRPr="003161F8">
        <w:rPr>
          <w:rFonts w:asciiTheme="majorHAnsi" w:hAnsiTheme="majorHAnsi" w:cstheme="minorHAnsi"/>
          <w:b/>
          <w:bCs/>
          <w:sz w:val="24"/>
          <w:szCs w:val="24"/>
        </w:rPr>
        <w:t>Classify substances</w:t>
      </w:r>
      <w:r w:rsidRPr="003161F8">
        <w:rPr>
          <w:rFonts w:asciiTheme="majorHAnsi" w:hAnsiTheme="majorHAnsi" w:cstheme="minorHAnsi"/>
          <w:sz w:val="24"/>
          <w:szCs w:val="24"/>
        </w:rPr>
        <w:t>: Identify if the substance falls under restricted or banned categories.</w:t>
      </w:r>
    </w:p>
    <w:p w14:paraId="32CB79DF" w14:textId="1C1C57FD" w:rsidR="003161F8" w:rsidRPr="003161F8" w:rsidRDefault="003161F8" w:rsidP="003161F8">
      <w:pPr>
        <w:pStyle w:val="Heading2"/>
        <w:numPr>
          <w:ilvl w:val="1"/>
          <w:numId w:val="1"/>
        </w:numPr>
        <w:ind w:left="426"/>
        <w:rPr>
          <w:rFonts w:eastAsia="Calibri" w:cstheme="minorHAnsi"/>
          <w:b/>
          <w:bCs/>
          <w:color w:val="auto"/>
        </w:rPr>
      </w:pPr>
      <w:r w:rsidRPr="003161F8">
        <w:rPr>
          <w:b/>
          <w:bCs/>
        </w:rPr>
        <w:t>Conduct Risk Assessment</w:t>
      </w:r>
    </w:p>
    <w:p w14:paraId="1B03261A" w14:textId="77777777" w:rsidR="003161F8" w:rsidRDefault="00060EBF" w:rsidP="003161F8">
      <w:pPr>
        <w:pStyle w:val="ListParagraph"/>
        <w:numPr>
          <w:ilvl w:val="0"/>
          <w:numId w:val="19"/>
        </w:numPr>
        <w:tabs>
          <w:tab w:val="left" w:pos="810"/>
        </w:tabs>
        <w:adjustRightInd w:val="0"/>
        <w:spacing w:line="240" w:lineRule="auto"/>
        <w:ind w:left="709"/>
        <w:jc w:val="both"/>
        <w:rPr>
          <w:rFonts w:asciiTheme="majorHAnsi" w:hAnsiTheme="majorHAnsi" w:cstheme="minorHAnsi"/>
          <w:sz w:val="24"/>
          <w:szCs w:val="24"/>
        </w:rPr>
      </w:pPr>
      <w:r w:rsidRPr="003161F8">
        <w:rPr>
          <w:rFonts w:asciiTheme="majorHAnsi" w:hAnsiTheme="majorHAnsi" w:cstheme="minorHAnsi"/>
          <w:b/>
          <w:bCs/>
          <w:sz w:val="24"/>
          <w:szCs w:val="24"/>
        </w:rPr>
        <w:t>Evaluate exposure</w:t>
      </w:r>
      <w:r w:rsidRPr="003161F8">
        <w:rPr>
          <w:rFonts w:asciiTheme="majorHAnsi" w:hAnsiTheme="majorHAnsi" w:cstheme="minorHAnsi"/>
          <w:sz w:val="24"/>
          <w:szCs w:val="24"/>
        </w:rPr>
        <w:t>: Analyze the possibility of exposure to employees, the environment, and end consumers.</w:t>
      </w:r>
    </w:p>
    <w:p w14:paraId="17183B40" w14:textId="1FC9E48D" w:rsidR="003161F8" w:rsidRPr="00514D1E" w:rsidRDefault="00060EBF" w:rsidP="003161F8">
      <w:pPr>
        <w:pStyle w:val="ListParagraph"/>
        <w:numPr>
          <w:ilvl w:val="0"/>
          <w:numId w:val="19"/>
        </w:numPr>
        <w:tabs>
          <w:tab w:val="left" w:pos="810"/>
        </w:tabs>
        <w:adjustRightInd w:val="0"/>
        <w:spacing w:line="240" w:lineRule="auto"/>
        <w:ind w:left="709"/>
        <w:jc w:val="both"/>
        <w:rPr>
          <w:rFonts w:asciiTheme="majorHAnsi" w:hAnsiTheme="majorHAnsi" w:cstheme="minorHAnsi"/>
          <w:sz w:val="24"/>
          <w:szCs w:val="24"/>
        </w:rPr>
      </w:pPr>
      <w:r w:rsidRPr="003161F8">
        <w:rPr>
          <w:rFonts w:asciiTheme="majorHAnsi" w:hAnsiTheme="majorHAnsi" w:cstheme="minorHAnsi"/>
          <w:b/>
          <w:bCs/>
          <w:sz w:val="24"/>
          <w:szCs w:val="24"/>
        </w:rPr>
        <w:t>Health and environmental impact</w:t>
      </w:r>
      <w:r w:rsidRPr="003161F8">
        <w:rPr>
          <w:rFonts w:asciiTheme="majorHAnsi" w:hAnsiTheme="majorHAnsi" w:cstheme="minorHAnsi"/>
          <w:sz w:val="24"/>
          <w:szCs w:val="24"/>
        </w:rPr>
        <w:t>: Consider toxicity, potential for contamination, or long-term ecological damage.</w:t>
      </w:r>
    </w:p>
    <w:p w14:paraId="7C263610" w14:textId="55632914" w:rsidR="00060EBF" w:rsidRPr="003161F8" w:rsidRDefault="00060EBF" w:rsidP="003161F8">
      <w:pPr>
        <w:pStyle w:val="ListParagraph"/>
        <w:numPr>
          <w:ilvl w:val="0"/>
          <w:numId w:val="19"/>
        </w:numPr>
        <w:tabs>
          <w:tab w:val="left" w:pos="810"/>
        </w:tabs>
        <w:adjustRightInd w:val="0"/>
        <w:spacing w:line="240" w:lineRule="auto"/>
        <w:ind w:left="709"/>
        <w:jc w:val="both"/>
        <w:rPr>
          <w:rFonts w:asciiTheme="majorHAnsi" w:hAnsiTheme="majorHAnsi" w:cstheme="minorHAnsi"/>
          <w:sz w:val="24"/>
          <w:szCs w:val="24"/>
        </w:rPr>
      </w:pPr>
      <w:r w:rsidRPr="003161F8">
        <w:rPr>
          <w:rFonts w:asciiTheme="majorHAnsi" w:hAnsiTheme="majorHAnsi" w:cstheme="minorHAnsi"/>
          <w:b/>
          <w:bCs/>
          <w:sz w:val="24"/>
          <w:szCs w:val="24"/>
        </w:rPr>
        <w:t>Control Measures</w:t>
      </w:r>
      <w:r w:rsidRPr="003161F8">
        <w:rPr>
          <w:rFonts w:asciiTheme="majorHAnsi" w:hAnsiTheme="majorHAnsi" w:cstheme="minorHAnsi"/>
          <w:sz w:val="24"/>
          <w:szCs w:val="24"/>
        </w:rPr>
        <w:t>: Define controls to mitigate risks such as ventilation systems, containment areas, or personal protective equipment (PPE).</w:t>
      </w:r>
    </w:p>
    <w:p w14:paraId="60F4FA6C" w14:textId="70671F3E" w:rsidR="00060EBF" w:rsidRPr="002F54DB" w:rsidRDefault="00060EBF" w:rsidP="002F54DB">
      <w:pPr>
        <w:pStyle w:val="Heading2"/>
        <w:numPr>
          <w:ilvl w:val="1"/>
          <w:numId w:val="1"/>
        </w:numPr>
        <w:ind w:left="426"/>
        <w:rPr>
          <w:b/>
          <w:bCs/>
        </w:rPr>
      </w:pPr>
      <w:r w:rsidRPr="002F54DB">
        <w:rPr>
          <w:b/>
          <w:bCs/>
        </w:rPr>
        <w:t>Develop and Implement Substitution or Minimization Strategies</w:t>
      </w:r>
    </w:p>
    <w:p w14:paraId="6D83BF9D" w14:textId="77777777" w:rsidR="00060EBF" w:rsidRDefault="00060EBF" w:rsidP="002F54DB">
      <w:pPr>
        <w:numPr>
          <w:ilvl w:val="1"/>
          <w:numId w:val="7"/>
        </w:numPr>
        <w:tabs>
          <w:tab w:val="left" w:pos="810"/>
        </w:tabs>
        <w:adjustRightInd w:val="0"/>
        <w:spacing w:after="0" w:line="240" w:lineRule="auto"/>
        <w:ind w:hanging="153"/>
        <w:jc w:val="both"/>
        <w:rPr>
          <w:rFonts w:asciiTheme="majorHAnsi" w:hAnsiTheme="majorHAnsi" w:cstheme="minorHAnsi"/>
          <w:sz w:val="24"/>
          <w:szCs w:val="24"/>
        </w:rPr>
      </w:pPr>
      <w:r w:rsidRPr="004F6524">
        <w:rPr>
          <w:rFonts w:asciiTheme="majorHAnsi" w:hAnsiTheme="majorHAnsi" w:cstheme="minorHAnsi"/>
          <w:b/>
          <w:bCs/>
          <w:sz w:val="24"/>
          <w:szCs w:val="24"/>
        </w:rPr>
        <w:t>Research alternatives</w:t>
      </w:r>
      <w:r w:rsidRPr="004F6524">
        <w:rPr>
          <w:rFonts w:asciiTheme="majorHAnsi" w:hAnsiTheme="majorHAnsi" w:cstheme="minorHAnsi"/>
          <w:sz w:val="24"/>
          <w:szCs w:val="24"/>
        </w:rPr>
        <w:t>: Identify and test safer substitutes to replace restricted substances where feasible.</w:t>
      </w:r>
    </w:p>
    <w:p w14:paraId="1D20316A" w14:textId="77777777" w:rsidR="00514D1E" w:rsidRDefault="00514D1E" w:rsidP="00514D1E">
      <w:pPr>
        <w:tabs>
          <w:tab w:val="left" w:pos="810"/>
        </w:tabs>
        <w:adjustRightInd w:val="0"/>
        <w:spacing w:after="0" w:line="240" w:lineRule="auto"/>
        <w:jc w:val="both"/>
        <w:rPr>
          <w:rFonts w:asciiTheme="majorHAnsi" w:hAnsiTheme="majorHAnsi" w:cstheme="minorHAnsi"/>
          <w:sz w:val="24"/>
          <w:szCs w:val="24"/>
        </w:rPr>
      </w:pPr>
    </w:p>
    <w:p w14:paraId="3D3FC390" w14:textId="77777777" w:rsidR="00514D1E" w:rsidRDefault="00514D1E" w:rsidP="00514D1E">
      <w:pPr>
        <w:tabs>
          <w:tab w:val="left" w:pos="810"/>
        </w:tabs>
        <w:adjustRightInd w:val="0"/>
        <w:spacing w:after="0" w:line="240" w:lineRule="auto"/>
        <w:jc w:val="both"/>
        <w:rPr>
          <w:rFonts w:asciiTheme="majorHAnsi" w:hAnsiTheme="majorHAnsi" w:cstheme="minorHAnsi"/>
          <w:sz w:val="24"/>
          <w:szCs w:val="24"/>
        </w:rPr>
      </w:pPr>
    </w:p>
    <w:p w14:paraId="3A76EBC4" w14:textId="77777777" w:rsidR="00514D1E" w:rsidRDefault="00514D1E" w:rsidP="00514D1E">
      <w:pPr>
        <w:tabs>
          <w:tab w:val="left" w:pos="810"/>
        </w:tabs>
        <w:adjustRightInd w:val="0"/>
        <w:spacing w:after="0" w:line="240" w:lineRule="auto"/>
        <w:jc w:val="both"/>
        <w:rPr>
          <w:rFonts w:asciiTheme="majorHAnsi" w:hAnsiTheme="majorHAnsi" w:cstheme="minorHAnsi"/>
          <w:sz w:val="24"/>
          <w:szCs w:val="24"/>
        </w:rPr>
      </w:pPr>
    </w:p>
    <w:p w14:paraId="4403C353" w14:textId="5F692D47" w:rsidR="00514D1E" w:rsidRPr="004F6524" w:rsidRDefault="00514D1E" w:rsidP="00514D1E">
      <w:pPr>
        <w:tabs>
          <w:tab w:val="left" w:pos="810"/>
        </w:tabs>
        <w:adjustRightInd w:val="0"/>
        <w:spacing w:after="0" w:line="240" w:lineRule="auto"/>
        <w:jc w:val="both"/>
        <w:rPr>
          <w:rFonts w:asciiTheme="majorHAnsi" w:hAnsiTheme="majorHAnsi" w:cstheme="minorHAnsi"/>
          <w:sz w:val="24"/>
          <w:szCs w:val="24"/>
        </w:rPr>
      </w:pPr>
      <w:r>
        <w:rPr>
          <w:rFonts w:asciiTheme="majorHAnsi" w:hAnsiTheme="majorHAnsi" w:cstheme="minorHAnsi"/>
          <w:sz w:val="24"/>
          <w:szCs w:val="24"/>
        </w:rPr>
        <w:br/>
      </w:r>
    </w:p>
    <w:p w14:paraId="725AD2EF" w14:textId="77777777" w:rsidR="00060EBF" w:rsidRPr="004F6524" w:rsidRDefault="00060EBF" w:rsidP="002F54DB">
      <w:pPr>
        <w:numPr>
          <w:ilvl w:val="1"/>
          <w:numId w:val="7"/>
        </w:numPr>
        <w:tabs>
          <w:tab w:val="left" w:pos="810"/>
        </w:tabs>
        <w:adjustRightInd w:val="0"/>
        <w:spacing w:after="0" w:line="240" w:lineRule="auto"/>
        <w:ind w:hanging="153"/>
        <w:jc w:val="both"/>
        <w:rPr>
          <w:rFonts w:asciiTheme="majorHAnsi" w:hAnsiTheme="majorHAnsi" w:cstheme="minorHAnsi"/>
          <w:sz w:val="24"/>
          <w:szCs w:val="24"/>
        </w:rPr>
      </w:pPr>
      <w:r w:rsidRPr="004F6524">
        <w:rPr>
          <w:rFonts w:asciiTheme="majorHAnsi" w:hAnsiTheme="majorHAnsi" w:cstheme="minorHAnsi"/>
          <w:b/>
          <w:bCs/>
          <w:sz w:val="24"/>
          <w:szCs w:val="24"/>
        </w:rPr>
        <w:t>Minimize usage</w:t>
      </w:r>
      <w:r w:rsidRPr="004F6524">
        <w:rPr>
          <w:rFonts w:asciiTheme="majorHAnsi" w:hAnsiTheme="majorHAnsi" w:cstheme="minorHAnsi"/>
          <w:sz w:val="24"/>
          <w:szCs w:val="24"/>
        </w:rPr>
        <w:t>: Reduce the amount of restricted substance used in the manufacturing process without compromising product quality.</w:t>
      </w:r>
    </w:p>
    <w:p w14:paraId="215B000E" w14:textId="77777777" w:rsidR="00060EBF" w:rsidRPr="004F6524" w:rsidRDefault="00060EBF" w:rsidP="002F54DB">
      <w:pPr>
        <w:numPr>
          <w:ilvl w:val="1"/>
          <w:numId w:val="7"/>
        </w:numPr>
        <w:tabs>
          <w:tab w:val="left" w:pos="810"/>
        </w:tabs>
        <w:adjustRightInd w:val="0"/>
        <w:spacing w:line="240" w:lineRule="auto"/>
        <w:ind w:hanging="153"/>
        <w:jc w:val="both"/>
        <w:rPr>
          <w:rFonts w:asciiTheme="majorHAnsi" w:hAnsiTheme="majorHAnsi" w:cstheme="minorHAnsi"/>
          <w:sz w:val="24"/>
          <w:szCs w:val="24"/>
        </w:rPr>
      </w:pPr>
      <w:r w:rsidRPr="004F6524">
        <w:rPr>
          <w:rFonts w:asciiTheme="majorHAnsi" w:hAnsiTheme="majorHAnsi" w:cstheme="minorHAnsi"/>
          <w:b/>
          <w:bCs/>
          <w:sz w:val="24"/>
          <w:szCs w:val="24"/>
        </w:rPr>
        <w:t>Supplier collaboration</w:t>
      </w:r>
      <w:r w:rsidRPr="004F6524">
        <w:rPr>
          <w:rFonts w:asciiTheme="majorHAnsi" w:hAnsiTheme="majorHAnsi" w:cstheme="minorHAnsi"/>
          <w:sz w:val="24"/>
          <w:szCs w:val="24"/>
        </w:rPr>
        <w:t>: Work with suppliers to source materials that comply with regulatory standards.</w:t>
      </w:r>
    </w:p>
    <w:p w14:paraId="0FCCDBA3" w14:textId="6313B01B" w:rsidR="00060EBF" w:rsidRPr="002F54DB" w:rsidRDefault="002F54DB" w:rsidP="002F54DB">
      <w:pPr>
        <w:pStyle w:val="Heading2"/>
        <w:numPr>
          <w:ilvl w:val="1"/>
          <w:numId w:val="1"/>
        </w:numPr>
        <w:ind w:left="426"/>
        <w:rPr>
          <w:b/>
          <w:bCs/>
        </w:rPr>
      </w:pPr>
      <w:r w:rsidRPr="004F6524">
        <w:rPr>
          <w:rFonts w:cstheme="minorHAnsi"/>
          <w:b/>
          <w:bCs/>
          <w:sz w:val="24"/>
          <w:szCs w:val="24"/>
        </w:rPr>
        <w:t>Compliance Documentation and Record Keeping</w:t>
      </w:r>
    </w:p>
    <w:p w14:paraId="4112A3C7" w14:textId="77777777" w:rsidR="00060EBF" w:rsidRPr="004F6524" w:rsidRDefault="00060EBF" w:rsidP="002F54DB">
      <w:pPr>
        <w:numPr>
          <w:ilvl w:val="1"/>
          <w:numId w:val="8"/>
        </w:numPr>
        <w:tabs>
          <w:tab w:val="left" w:pos="810"/>
        </w:tabs>
        <w:adjustRightInd w:val="0"/>
        <w:spacing w:after="0" w:line="240" w:lineRule="auto"/>
        <w:ind w:hanging="153"/>
        <w:jc w:val="both"/>
        <w:rPr>
          <w:rFonts w:asciiTheme="majorHAnsi" w:hAnsiTheme="majorHAnsi" w:cstheme="minorHAnsi"/>
          <w:sz w:val="24"/>
          <w:szCs w:val="24"/>
        </w:rPr>
      </w:pPr>
      <w:r w:rsidRPr="004F6524">
        <w:rPr>
          <w:rFonts w:asciiTheme="majorHAnsi" w:hAnsiTheme="majorHAnsi" w:cstheme="minorHAnsi"/>
          <w:b/>
          <w:bCs/>
          <w:sz w:val="24"/>
          <w:szCs w:val="24"/>
        </w:rPr>
        <w:t>Tracking</w:t>
      </w:r>
      <w:r w:rsidRPr="004F6524">
        <w:rPr>
          <w:rFonts w:asciiTheme="majorHAnsi" w:hAnsiTheme="majorHAnsi" w:cstheme="minorHAnsi"/>
          <w:sz w:val="24"/>
          <w:szCs w:val="24"/>
        </w:rPr>
        <w:t>: Keep an inventory of restricted substances used in the production process.</w:t>
      </w:r>
    </w:p>
    <w:p w14:paraId="0321DF8A" w14:textId="77777777" w:rsidR="00060EBF" w:rsidRPr="004F6524" w:rsidRDefault="00060EBF" w:rsidP="002F54DB">
      <w:pPr>
        <w:numPr>
          <w:ilvl w:val="1"/>
          <w:numId w:val="8"/>
        </w:numPr>
        <w:tabs>
          <w:tab w:val="left" w:pos="810"/>
        </w:tabs>
        <w:adjustRightInd w:val="0"/>
        <w:spacing w:after="0" w:line="240" w:lineRule="auto"/>
        <w:ind w:hanging="153"/>
        <w:jc w:val="both"/>
        <w:rPr>
          <w:rFonts w:asciiTheme="majorHAnsi" w:hAnsiTheme="majorHAnsi" w:cstheme="minorHAnsi"/>
          <w:sz w:val="24"/>
          <w:szCs w:val="24"/>
        </w:rPr>
      </w:pPr>
      <w:r w:rsidRPr="004F6524">
        <w:rPr>
          <w:rFonts w:asciiTheme="majorHAnsi" w:hAnsiTheme="majorHAnsi" w:cstheme="minorHAnsi"/>
          <w:b/>
          <w:bCs/>
          <w:sz w:val="24"/>
          <w:szCs w:val="24"/>
        </w:rPr>
        <w:t>Compliance certifications</w:t>
      </w:r>
      <w:r w:rsidRPr="004F6524">
        <w:rPr>
          <w:rFonts w:asciiTheme="majorHAnsi" w:hAnsiTheme="majorHAnsi" w:cstheme="minorHAnsi"/>
          <w:sz w:val="24"/>
          <w:szCs w:val="24"/>
        </w:rPr>
        <w:t>: Ensure that all materials purchased from suppliers have relevant compliance certificates (e.g., RoHS compliance, REACH registration).</w:t>
      </w:r>
    </w:p>
    <w:p w14:paraId="1C2D4F03" w14:textId="3664B77E" w:rsidR="00140BE5" w:rsidRPr="002F54DB" w:rsidRDefault="00060EBF" w:rsidP="002F54DB">
      <w:pPr>
        <w:numPr>
          <w:ilvl w:val="1"/>
          <w:numId w:val="8"/>
        </w:numPr>
        <w:tabs>
          <w:tab w:val="left" w:pos="810"/>
        </w:tabs>
        <w:adjustRightInd w:val="0"/>
        <w:spacing w:line="240" w:lineRule="auto"/>
        <w:ind w:hanging="153"/>
        <w:jc w:val="both"/>
        <w:rPr>
          <w:rFonts w:asciiTheme="majorHAnsi" w:hAnsiTheme="majorHAnsi" w:cstheme="minorHAnsi"/>
          <w:sz w:val="24"/>
          <w:szCs w:val="24"/>
        </w:rPr>
      </w:pPr>
      <w:r w:rsidRPr="002F54DB">
        <w:rPr>
          <w:rFonts w:asciiTheme="majorHAnsi" w:hAnsiTheme="majorHAnsi" w:cstheme="minorHAnsi"/>
          <w:b/>
          <w:bCs/>
          <w:sz w:val="24"/>
          <w:szCs w:val="24"/>
        </w:rPr>
        <w:t>Audit trail</w:t>
      </w:r>
      <w:r w:rsidRPr="002F54DB">
        <w:rPr>
          <w:rFonts w:asciiTheme="majorHAnsi" w:hAnsiTheme="majorHAnsi" w:cstheme="minorHAnsi"/>
          <w:sz w:val="24"/>
          <w:szCs w:val="24"/>
        </w:rPr>
        <w:t>: Regularly audit processes to ensure compliance with applicable regulations.</w:t>
      </w:r>
    </w:p>
    <w:p w14:paraId="434A21D2" w14:textId="301A71CA" w:rsidR="00060EBF" w:rsidRPr="004F6524" w:rsidRDefault="00060EBF" w:rsidP="002F54DB">
      <w:pPr>
        <w:pStyle w:val="Heading2"/>
        <w:numPr>
          <w:ilvl w:val="1"/>
          <w:numId w:val="1"/>
        </w:numPr>
        <w:ind w:left="426"/>
        <w:rPr>
          <w:rFonts w:cstheme="minorHAnsi"/>
          <w:b/>
          <w:bCs/>
          <w:sz w:val="24"/>
          <w:szCs w:val="24"/>
        </w:rPr>
      </w:pPr>
      <w:r w:rsidRPr="004F6524">
        <w:rPr>
          <w:rFonts w:cstheme="minorHAnsi"/>
          <w:b/>
          <w:bCs/>
          <w:sz w:val="24"/>
          <w:szCs w:val="24"/>
        </w:rPr>
        <w:t>Training and Awareness</w:t>
      </w:r>
    </w:p>
    <w:p w14:paraId="54E8A468" w14:textId="77777777" w:rsidR="00060EBF" w:rsidRPr="004F6524" w:rsidRDefault="00060EBF" w:rsidP="002F54DB">
      <w:pPr>
        <w:numPr>
          <w:ilvl w:val="1"/>
          <w:numId w:val="9"/>
        </w:numPr>
        <w:tabs>
          <w:tab w:val="left" w:pos="810"/>
        </w:tabs>
        <w:adjustRightInd w:val="0"/>
        <w:spacing w:after="0" w:line="240" w:lineRule="auto"/>
        <w:ind w:hanging="153"/>
        <w:jc w:val="both"/>
        <w:rPr>
          <w:rFonts w:asciiTheme="majorHAnsi" w:hAnsiTheme="majorHAnsi" w:cstheme="minorHAnsi"/>
          <w:sz w:val="24"/>
          <w:szCs w:val="24"/>
        </w:rPr>
      </w:pPr>
      <w:r w:rsidRPr="004F6524">
        <w:rPr>
          <w:rFonts w:asciiTheme="majorHAnsi" w:hAnsiTheme="majorHAnsi" w:cstheme="minorHAnsi"/>
          <w:b/>
          <w:bCs/>
          <w:sz w:val="24"/>
          <w:szCs w:val="24"/>
        </w:rPr>
        <w:t>Training programs</w:t>
      </w:r>
      <w:r w:rsidRPr="004F6524">
        <w:rPr>
          <w:rFonts w:asciiTheme="majorHAnsi" w:hAnsiTheme="majorHAnsi" w:cstheme="minorHAnsi"/>
          <w:sz w:val="24"/>
          <w:szCs w:val="24"/>
        </w:rPr>
        <w:t>: Provide training on the identification, handling, storage, and disposal of restricted substances.</w:t>
      </w:r>
    </w:p>
    <w:p w14:paraId="7BF7FD66" w14:textId="77777777" w:rsidR="00060EBF" w:rsidRPr="004F6524" w:rsidRDefault="00060EBF" w:rsidP="002F54DB">
      <w:pPr>
        <w:numPr>
          <w:ilvl w:val="1"/>
          <w:numId w:val="9"/>
        </w:numPr>
        <w:tabs>
          <w:tab w:val="left" w:pos="810"/>
        </w:tabs>
        <w:adjustRightInd w:val="0"/>
        <w:spacing w:after="0" w:line="240" w:lineRule="auto"/>
        <w:ind w:hanging="153"/>
        <w:jc w:val="both"/>
        <w:rPr>
          <w:rFonts w:asciiTheme="majorHAnsi" w:hAnsiTheme="majorHAnsi" w:cstheme="minorHAnsi"/>
          <w:sz w:val="24"/>
          <w:szCs w:val="24"/>
        </w:rPr>
      </w:pPr>
      <w:r w:rsidRPr="004F6524">
        <w:rPr>
          <w:rFonts w:asciiTheme="majorHAnsi" w:hAnsiTheme="majorHAnsi" w:cstheme="minorHAnsi"/>
          <w:b/>
          <w:bCs/>
          <w:sz w:val="24"/>
          <w:szCs w:val="24"/>
        </w:rPr>
        <w:t>Safety protocols</w:t>
      </w:r>
      <w:r w:rsidRPr="004F6524">
        <w:rPr>
          <w:rFonts w:asciiTheme="majorHAnsi" w:hAnsiTheme="majorHAnsi" w:cstheme="minorHAnsi"/>
          <w:sz w:val="24"/>
          <w:szCs w:val="24"/>
        </w:rPr>
        <w:t>: Implement clear guidelines for the management of restricted materials, including emergency response plans in case of spills or exposure.</w:t>
      </w:r>
    </w:p>
    <w:p w14:paraId="73C1272A" w14:textId="77777777" w:rsidR="00060EBF" w:rsidRPr="004F6524" w:rsidRDefault="00060EBF" w:rsidP="002F54DB">
      <w:pPr>
        <w:numPr>
          <w:ilvl w:val="1"/>
          <w:numId w:val="9"/>
        </w:numPr>
        <w:tabs>
          <w:tab w:val="left" w:pos="810"/>
        </w:tabs>
        <w:adjustRightInd w:val="0"/>
        <w:spacing w:after="0" w:line="240" w:lineRule="auto"/>
        <w:ind w:hanging="153"/>
        <w:jc w:val="both"/>
        <w:rPr>
          <w:rFonts w:asciiTheme="majorHAnsi" w:hAnsiTheme="majorHAnsi" w:cstheme="minorHAnsi"/>
          <w:sz w:val="24"/>
          <w:szCs w:val="24"/>
        </w:rPr>
      </w:pPr>
      <w:r w:rsidRPr="004F6524">
        <w:rPr>
          <w:rFonts w:asciiTheme="majorHAnsi" w:hAnsiTheme="majorHAnsi" w:cstheme="minorHAnsi"/>
          <w:b/>
          <w:bCs/>
          <w:sz w:val="24"/>
          <w:szCs w:val="24"/>
        </w:rPr>
        <w:t>Regular updates</w:t>
      </w:r>
      <w:r w:rsidRPr="004F6524">
        <w:rPr>
          <w:rFonts w:asciiTheme="majorHAnsi" w:hAnsiTheme="majorHAnsi" w:cstheme="minorHAnsi"/>
          <w:sz w:val="24"/>
          <w:szCs w:val="24"/>
        </w:rPr>
        <w:t>: Keep employees informed about changes in regulatory requirements through ongoing education and awareness programs.</w:t>
      </w:r>
    </w:p>
    <w:p w14:paraId="4568F522" w14:textId="77777777" w:rsidR="004F50F3" w:rsidRPr="004F6524" w:rsidRDefault="004F50F3" w:rsidP="00060EBF">
      <w:pPr>
        <w:tabs>
          <w:tab w:val="left" w:pos="810"/>
        </w:tabs>
        <w:adjustRightInd w:val="0"/>
        <w:spacing w:after="0" w:line="240" w:lineRule="auto"/>
        <w:jc w:val="both"/>
        <w:rPr>
          <w:rFonts w:asciiTheme="majorHAnsi" w:hAnsiTheme="majorHAnsi" w:cstheme="minorHAnsi"/>
          <w:b/>
          <w:bCs/>
          <w:sz w:val="24"/>
          <w:szCs w:val="24"/>
        </w:rPr>
      </w:pPr>
    </w:p>
    <w:p w14:paraId="540872DD" w14:textId="32B9EB0F" w:rsidR="00060EBF" w:rsidRPr="004F6524" w:rsidRDefault="00060EBF" w:rsidP="002F54DB">
      <w:pPr>
        <w:pStyle w:val="Heading2"/>
        <w:numPr>
          <w:ilvl w:val="1"/>
          <w:numId w:val="1"/>
        </w:numPr>
        <w:ind w:left="426"/>
        <w:rPr>
          <w:rFonts w:cstheme="minorHAnsi"/>
          <w:b/>
          <w:bCs/>
          <w:sz w:val="24"/>
          <w:szCs w:val="24"/>
        </w:rPr>
      </w:pPr>
      <w:r w:rsidRPr="004F6524">
        <w:rPr>
          <w:rFonts w:cstheme="minorHAnsi"/>
          <w:b/>
          <w:bCs/>
          <w:sz w:val="24"/>
          <w:szCs w:val="24"/>
        </w:rPr>
        <w:t>Monitor and Review Compliance</w:t>
      </w:r>
    </w:p>
    <w:p w14:paraId="121D1C11" w14:textId="697165FD" w:rsidR="00060EBF" w:rsidRPr="004F6524" w:rsidRDefault="00060EBF" w:rsidP="002F54DB">
      <w:pPr>
        <w:numPr>
          <w:ilvl w:val="1"/>
          <w:numId w:val="11"/>
        </w:numPr>
        <w:tabs>
          <w:tab w:val="left" w:pos="810"/>
        </w:tabs>
        <w:adjustRightInd w:val="0"/>
        <w:spacing w:after="0" w:line="240" w:lineRule="auto"/>
        <w:ind w:hanging="153"/>
        <w:jc w:val="both"/>
        <w:rPr>
          <w:rFonts w:asciiTheme="majorHAnsi" w:hAnsiTheme="majorHAnsi" w:cstheme="minorHAnsi"/>
          <w:sz w:val="24"/>
          <w:szCs w:val="24"/>
        </w:rPr>
      </w:pPr>
      <w:r w:rsidRPr="004F6524">
        <w:rPr>
          <w:rFonts w:asciiTheme="majorHAnsi" w:hAnsiTheme="majorHAnsi" w:cstheme="minorHAnsi"/>
          <w:b/>
          <w:bCs/>
          <w:sz w:val="24"/>
          <w:szCs w:val="24"/>
        </w:rPr>
        <w:t>Internal audits</w:t>
      </w:r>
      <w:r w:rsidRPr="004F6524">
        <w:rPr>
          <w:rFonts w:asciiTheme="majorHAnsi" w:hAnsiTheme="majorHAnsi" w:cstheme="minorHAnsi"/>
          <w:sz w:val="24"/>
          <w:szCs w:val="24"/>
        </w:rPr>
        <w:t>: Conduct regular audits to ensure all procedures are being followed and compliance is maintained.</w:t>
      </w:r>
    </w:p>
    <w:p w14:paraId="7CA85C6A" w14:textId="2EC17631" w:rsidR="003161F8" w:rsidRPr="003161F8" w:rsidRDefault="00060EBF" w:rsidP="003161F8">
      <w:pPr>
        <w:numPr>
          <w:ilvl w:val="1"/>
          <w:numId w:val="11"/>
        </w:numPr>
        <w:tabs>
          <w:tab w:val="left" w:pos="810"/>
        </w:tabs>
        <w:adjustRightInd w:val="0"/>
        <w:spacing w:after="0" w:line="240" w:lineRule="auto"/>
        <w:ind w:left="709" w:hanging="153"/>
        <w:jc w:val="both"/>
        <w:rPr>
          <w:rFonts w:asciiTheme="majorHAnsi" w:hAnsiTheme="majorHAnsi" w:cstheme="minorHAnsi"/>
          <w:b/>
          <w:bCs/>
          <w:sz w:val="24"/>
          <w:szCs w:val="24"/>
        </w:rPr>
      </w:pPr>
      <w:r w:rsidRPr="003161F8">
        <w:rPr>
          <w:rFonts w:asciiTheme="majorHAnsi" w:hAnsiTheme="majorHAnsi" w:cstheme="minorHAnsi"/>
          <w:b/>
          <w:bCs/>
          <w:sz w:val="24"/>
          <w:szCs w:val="24"/>
        </w:rPr>
        <w:t>Review regulatory changes</w:t>
      </w:r>
      <w:r w:rsidRPr="003161F8">
        <w:rPr>
          <w:rFonts w:asciiTheme="majorHAnsi" w:hAnsiTheme="majorHAnsi" w:cstheme="minorHAnsi"/>
          <w:sz w:val="24"/>
          <w:szCs w:val="24"/>
        </w:rPr>
        <w:t>: Stay updated on changing regulations related to restricted substances (e.g., updates to REACH or RoHS) and adjust internal procedures accordingly.</w:t>
      </w:r>
    </w:p>
    <w:p w14:paraId="4DD8941B" w14:textId="77777777" w:rsidR="00060EBF" w:rsidRPr="004F6524" w:rsidRDefault="00060EBF" w:rsidP="003161F8">
      <w:pPr>
        <w:numPr>
          <w:ilvl w:val="1"/>
          <w:numId w:val="11"/>
        </w:numPr>
        <w:tabs>
          <w:tab w:val="left" w:pos="810"/>
        </w:tabs>
        <w:adjustRightInd w:val="0"/>
        <w:spacing w:line="240" w:lineRule="auto"/>
        <w:ind w:left="709" w:hanging="153"/>
        <w:jc w:val="both"/>
        <w:rPr>
          <w:rFonts w:asciiTheme="majorHAnsi" w:hAnsiTheme="majorHAnsi" w:cstheme="minorHAnsi"/>
          <w:sz w:val="24"/>
          <w:szCs w:val="24"/>
        </w:rPr>
      </w:pPr>
      <w:r w:rsidRPr="004F6524">
        <w:rPr>
          <w:rFonts w:asciiTheme="majorHAnsi" w:hAnsiTheme="majorHAnsi" w:cstheme="minorHAnsi"/>
          <w:b/>
          <w:bCs/>
          <w:sz w:val="24"/>
          <w:szCs w:val="24"/>
        </w:rPr>
        <w:t>Corrective actions</w:t>
      </w:r>
      <w:r w:rsidRPr="004F6524">
        <w:rPr>
          <w:rFonts w:asciiTheme="majorHAnsi" w:hAnsiTheme="majorHAnsi" w:cstheme="minorHAnsi"/>
          <w:sz w:val="24"/>
          <w:szCs w:val="24"/>
        </w:rPr>
        <w:t>: Implement corrective actions immediately if any non-compliance or deviations from established procedures are found.</w:t>
      </w:r>
    </w:p>
    <w:p w14:paraId="08B6B544" w14:textId="71CA4B50" w:rsidR="00060EBF" w:rsidRPr="002F54DB" w:rsidRDefault="00060EBF" w:rsidP="002F54DB">
      <w:pPr>
        <w:pStyle w:val="Heading2"/>
        <w:numPr>
          <w:ilvl w:val="1"/>
          <w:numId w:val="1"/>
        </w:numPr>
        <w:ind w:left="426"/>
        <w:rPr>
          <w:rFonts w:cstheme="minorHAnsi"/>
          <w:b/>
          <w:bCs/>
          <w:sz w:val="24"/>
          <w:szCs w:val="24"/>
        </w:rPr>
      </w:pPr>
      <w:r w:rsidRPr="002F54DB">
        <w:rPr>
          <w:rFonts w:cstheme="minorHAnsi"/>
          <w:b/>
          <w:bCs/>
          <w:sz w:val="24"/>
          <w:szCs w:val="24"/>
        </w:rPr>
        <w:t>Safe Disposal and Waste Management</w:t>
      </w:r>
    </w:p>
    <w:p w14:paraId="0FBFC7B5" w14:textId="5FA9E99B" w:rsidR="00060EBF" w:rsidRPr="004F6524" w:rsidRDefault="00060EBF" w:rsidP="002F54DB">
      <w:pPr>
        <w:numPr>
          <w:ilvl w:val="1"/>
          <w:numId w:val="12"/>
        </w:numPr>
        <w:tabs>
          <w:tab w:val="left" w:pos="810"/>
        </w:tabs>
        <w:adjustRightInd w:val="0"/>
        <w:spacing w:after="0" w:line="240" w:lineRule="auto"/>
        <w:ind w:hanging="153"/>
        <w:jc w:val="both"/>
        <w:rPr>
          <w:rFonts w:asciiTheme="majorHAnsi" w:hAnsiTheme="majorHAnsi" w:cstheme="minorHAnsi"/>
          <w:sz w:val="24"/>
          <w:szCs w:val="24"/>
        </w:rPr>
      </w:pPr>
      <w:r w:rsidRPr="004F6524">
        <w:rPr>
          <w:rFonts w:asciiTheme="majorHAnsi" w:hAnsiTheme="majorHAnsi" w:cstheme="minorHAnsi"/>
          <w:b/>
          <w:bCs/>
          <w:sz w:val="24"/>
          <w:szCs w:val="24"/>
        </w:rPr>
        <w:t>Waste segregation</w:t>
      </w:r>
      <w:r w:rsidRPr="004F6524">
        <w:rPr>
          <w:rFonts w:asciiTheme="majorHAnsi" w:hAnsiTheme="majorHAnsi" w:cstheme="minorHAnsi"/>
          <w:sz w:val="24"/>
          <w:szCs w:val="24"/>
        </w:rPr>
        <w:t>: Segregate hazardous waste from other types of waste for safe disposal.</w:t>
      </w:r>
    </w:p>
    <w:p w14:paraId="4B5D2DAA" w14:textId="77777777" w:rsidR="00060EBF" w:rsidRPr="004F6524" w:rsidRDefault="00060EBF" w:rsidP="002F54DB">
      <w:pPr>
        <w:numPr>
          <w:ilvl w:val="1"/>
          <w:numId w:val="12"/>
        </w:numPr>
        <w:tabs>
          <w:tab w:val="left" w:pos="810"/>
        </w:tabs>
        <w:adjustRightInd w:val="0"/>
        <w:spacing w:after="0" w:line="240" w:lineRule="auto"/>
        <w:ind w:hanging="153"/>
        <w:jc w:val="both"/>
        <w:rPr>
          <w:rFonts w:asciiTheme="majorHAnsi" w:hAnsiTheme="majorHAnsi" w:cstheme="minorHAnsi"/>
          <w:sz w:val="24"/>
          <w:szCs w:val="24"/>
        </w:rPr>
      </w:pPr>
      <w:r w:rsidRPr="004F6524">
        <w:rPr>
          <w:rFonts w:asciiTheme="majorHAnsi" w:hAnsiTheme="majorHAnsi" w:cstheme="minorHAnsi"/>
          <w:b/>
          <w:bCs/>
          <w:sz w:val="24"/>
          <w:szCs w:val="24"/>
        </w:rPr>
        <w:t>Disposal methods</w:t>
      </w:r>
      <w:r w:rsidRPr="004F6524">
        <w:rPr>
          <w:rFonts w:asciiTheme="majorHAnsi" w:hAnsiTheme="majorHAnsi" w:cstheme="minorHAnsi"/>
          <w:sz w:val="24"/>
          <w:szCs w:val="24"/>
        </w:rPr>
        <w:t>: Follow approved disposal methods (e.g., incineration, recycling, or specialized disposal services) as per regulatory requirements.</w:t>
      </w:r>
    </w:p>
    <w:p w14:paraId="50ADB477" w14:textId="77777777" w:rsidR="00060EBF" w:rsidRPr="004F6524" w:rsidRDefault="00060EBF" w:rsidP="002F54DB">
      <w:pPr>
        <w:numPr>
          <w:ilvl w:val="1"/>
          <w:numId w:val="12"/>
        </w:numPr>
        <w:tabs>
          <w:tab w:val="left" w:pos="810"/>
        </w:tabs>
        <w:adjustRightInd w:val="0"/>
        <w:spacing w:line="240" w:lineRule="auto"/>
        <w:ind w:hanging="153"/>
        <w:jc w:val="both"/>
        <w:rPr>
          <w:rFonts w:asciiTheme="majorHAnsi" w:hAnsiTheme="majorHAnsi" w:cstheme="minorHAnsi"/>
          <w:sz w:val="24"/>
          <w:szCs w:val="24"/>
        </w:rPr>
      </w:pPr>
      <w:r w:rsidRPr="004F6524">
        <w:rPr>
          <w:rFonts w:asciiTheme="majorHAnsi" w:hAnsiTheme="majorHAnsi" w:cstheme="minorHAnsi"/>
          <w:b/>
          <w:bCs/>
          <w:sz w:val="24"/>
          <w:szCs w:val="24"/>
        </w:rPr>
        <w:t>Record keeping</w:t>
      </w:r>
      <w:r w:rsidRPr="004F6524">
        <w:rPr>
          <w:rFonts w:asciiTheme="majorHAnsi" w:hAnsiTheme="majorHAnsi" w:cstheme="minorHAnsi"/>
          <w:sz w:val="24"/>
          <w:szCs w:val="24"/>
        </w:rPr>
        <w:t>: Maintain detailed records of waste disposal, including quantities and methods used.</w:t>
      </w:r>
    </w:p>
    <w:p w14:paraId="60D107E1" w14:textId="59DBDE5A" w:rsidR="00060EBF" w:rsidRPr="002F54DB" w:rsidRDefault="00060EBF" w:rsidP="002F54DB">
      <w:pPr>
        <w:pStyle w:val="Heading2"/>
        <w:numPr>
          <w:ilvl w:val="1"/>
          <w:numId w:val="1"/>
        </w:numPr>
        <w:ind w:left="426"/>
        <w:rPr>
          <w:rFonts w:cstheme="minorHAnsi"/>
          <w:b/>
          <w:bCs/>
          <w:sz w:val="24"/>
          <w:szCs w:val="24"/>
        </w:rPr>
      </w:pPr>
      <w:r w:rsidRPr="004F6524">
        <w:rPr>
          <w:rFonts w:cstheme="minorHAnsi"/>
          <w:b/>
          <w:bCs/>
          <w:sz w:val="24"/>
          <w:szCs w:val="24"/>
        </w:rPr>
        <w:t>Reporting and Communication</w:t>
      </w:r>
    </w:p>
    <w:p w14:paraId="6094B06B" w14:textId="77777777" w:rsidR="003161F8" w:rsidRDefault="00060EBF" w:rsidP="003161F8">
      <w:pPr>
        <w:numPr>
          <w:ilvl w:val="1"/>
          <w:numId w:val="13"/>
        </w:numPr>
        <w:tabs>
          <w:tab w:val="left" w:pos="810"/>
        </w:tabs>
        <w:adjustRightInd w:val="0"/>
        <w:spacing w:after="0" w:line="240" w:lineRule="auto"/>
        <w:ind w:hanging="153"/>
        <w:jc w:val="both"/>
        <w:rPr>
          <w:rFonts w:asciiTheme="majorHAnsi" w:hAnsiTheme="majorHAnsi" w:cstheme="minorHAnsi"/>
          <w:sz w:val="24"/>
          <w:szCs w:val="24"/>
        </w:rPr>
      </w:pPr>
      <w:r w:rsidRPr="004F6524">
        <w:rPr>
          <w:rFonts w:asciiTheme="majorHAnsi" w:hAnsiTheme="majorHAnsi" w:cstheme="minorHAnsi"/>
          <w:b/>
          <w:bCs/>
          <w:sz w:val="24"/>
          <w:szCs w:val="24"/>
        </w:rPr>
        <w:t>Regulatory reporting</w:t>
      </w:r>
      <w:r w:rsidRPr="004F6524">
        <w:rPr>
          <w:rFonts w:asciiTheme="majorHAnsi" w:hAnsiTheme="majorHAnsi" w:cstheme="minorHAnsi"/>
          <w:sz w:val="24"/>
          <w:szCs w:val="24"/>
        </w:rPr>
        <w:t>: Submit necessary reports and documentation to regulatory authorities as required by law.</w:t>
      </w:r>
    </w:p>
    <w:p w14:paraId="427C2948" w14:textId="29774B68" w:rsidR="001D7E51" w:rsidRPr="003161F8" w:rsidRDefault="00060EBF" w:rsidP="003161F8">
      <w:pPr>
        <w:numPr>
          <w:ilvl w:val="1"/>
          <w:numId w:val="13"/>
        </w:numPr>
        <w:tabs>
          <w:tab w:val="left" w:pos="810"/>
        </w:tabs>
        <w:adjustRightInd w:val="0"/>
        <w:spacing w:after="0" w:line="240" w:lineRule="auto"/>
        <w:ind w:hanging="153"/>
        <w:jc w:val="both"/>
        <w:rPr>
          <w:rFonts w:asciiTheme="majorHAnsi" w:hAnsiTheme="majorHAnsi" w:cstheme="minorHAnsi"/>
          <w:sz w:val="24"/>
          <w:szCs w:val="24"/>
        </w:rPr>
      </w:pPr>
      <w:r w:rsidRPr="003161F8">
        <w:rPr>
          <w:rFonts w:asciiTheme="majorHAnsi" w:hAnsiTheme="majorHAnsi" w:cstheme="minorHAnsi"/>
          <w:b/>
          <w:bCs/>
          <w:sz w:val="24"/>
          <w:szCs w:val="24"/>
        </w:rPr>
        <w:t>Customer communication</w:t>
      </w:r>
      <w:r w:rsidRPr="003161F8">
        <w:rPr>
          <w:rFonts w:asciiTheme="majorHAnsi" w:hAnsiTheme="majorHAnsi" w:cstheme="minorHAnsi"/>
          <w:sz w:val="24"/>
          <w:szCs w:val="24"/>
        </w:rPr>
        <w:t>: If the substance affects products sold to customers, inform them about the regulatory status and any necessary actions they need to take.</w:t>
      </w:r>
    </w:p>
    <w:sectPr w:rsidR="001D7E51" w:rsidRPr="003161F8" w:rsidSect="00514D1E">
      <w:pgSz w:w="11920" w:h="16840"/>
      <w:pgMar w:top="0" w:right="1400" w:bottom="142" w:left="1440" w:header="720" w:footer="1132" w:gutter="0"/>
      <w:pgBorders w:display="notFirstPage" w:offsetFrom="page">
        <w:top w:val="single" w:sz="4" w:space="24" w:color="auto"/>
        <w:left w:val="single" w:sz="4" w:space="24" w:color="auto"/>
        <w:bottom w:val="single" w:sz="4" w:space="24" w:color="auto"/>
        <w:right w:val="single" w:sz="4" w:space="24" w:color="auto"/>
      </w:pgBorders>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7E860" w14:textId="77777777" w:rsidR="00851CAB" w:rsidRDefault="00851CAB" w:rsidP="00E00745">
      <w:pPr>
        <w:spacing w:after="0" w:line="240" w:lineRule="auto"/>
      </w:pPr>
      <w:r>
        <w:separator/>
      </w:r>
    </w:p>
  </w:endnote>
  <w:endnote w:type="continuationSeparator" w:id="0">
    <w:p w14:paraId="1397F639" w14:textId="77777777" w:rsidR="00851CAB" w:rsidRDefault="00851CAB" w:rsidP="00E007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D36BE" w14:textId="77777777" w:rsidR="00851CAB" w:rsidRDefault="00851CAB" w:rsidP="00E00745">
      <w:pPr>
        <w:spacing w:after="0" w:line="240" w:lineRule="auto"/>
      </w:pPr>
      <w:r>
        <w:separator/>
      </w:r>
    </w:p>
  </w:footnote>
  <w:footnote w:type="continuationSeparator" w:id="0">
    <w:p w14:paraId="26474C65" w14:textId="77777777" w:rsidR="00851CAB" w:rsidRDefault="00851CAB" w:rsidP="00E007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D43C6"/>
    <w:multiLevelType w:val="hybridMultilevel"/>
    <w:tmpl w:val="F530BC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C80C10"/>
    <w:multiLevelType w:val="hybridMultilevel"/>
    <w:tmpl w:val="AC221C8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2029029E"/>
    <w:multiLevelType w:val="multilevel"/>
    <w:tmpl w:val="790429FC"/>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right"/>
      <w:pPr>
        <w:ind w:left="72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9A4241"/>
    <w:multiLevelType w:val="hybridMultilevel"/>
    <w:tmpl w:val="F78671F0"/>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28644C76"/>
    <w:multiLevelType w:val="multilevel"/>
    <w:tmpl w:val="B5CCCAAA"/>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right"/>
      <w:pPr>
        <w:ind w:left="72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95581A"/>
    <w:multiLevelType w:val="multilevel"/>
    <w:tmpl w:val="81FE80C2"/>
    <w:lvl w:ilvl="0">
      <w:start w:val="1"/>
      <w:numFmt w:val="decimal"/>
      <w:lvlText w:val="%1."/>
      <w:lvlJc w:val="left"/>
      <w:pPr>
        <w:tabs>
          <w:tab w:val="num" w:pos="1440"/>
        </w:tabs>
        <w:ind w:left="1440" w:hanging="360"/>
      </w:pPr>
      <w:rPr>
        <w:rFonts w:hint="default"/>
        <w:sz w:val="20"/>
      </w:rPr>
    </w:lvl>
    <w:lvl w:ilvl="1">
      <w:start w:val="1"/>
      <w:numFmt w:val="decimal"/>
      <w:lvlText w:val="%2."/>
      <w:lvlJc w:val="left"/>
      <w:pPr>
        <w:ind w:left="2160" w:hanging="360"/>
      </w:pPr>
      <w:rPr>
        <w:rFonts w:hint="default"/>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6" w15:restartNumberingAfterBreak="0">
    <w:nsid w:val="372E23AB"/>
    <w:multiLevelType w:val="hybridMultilevel"/>
    <w:tmpl w:val="29CCC46A"/>
    <w:lvl w:ilvl="0" w:tplc="FFFFFFFF">
      <w:start w:val="1"/>
      <w:numFmt w:val="lowerRoman"/>
      <w:lvlText w:val="%1."/>
      <w:lvlJc w:val="left"/>
      <w:pPr>
        <w:ind w:left="1287" w:hanging="360"/>
      </w:pPr>
      <w:rPr>
        <w:rFonts w:asciiTheme="minorHAnsi" w:eastAsia="Times New Roman" w:hAnsiTheme="minorHAnsi" w:cstheme="minorHAnsi"/>
      </w:rPr>
    </w:lvl>
    <w:lvl w:ilvl="1" w:tplc="40090019" w:tentative="1">
      <w:start w:val="1"/>
      <w:numFmt w:val="lowerLetter"/>
      <w:lvlText w:val="%2."/>
      <w:lvlJc w:val="left"/>
      <w:pPr>
        <w:ind w:left="2007" w:hanging="360"/>
      </w:pPr>
    </w:lvl>
    <w:lvl w:ilvl="2" w:tplc="4009001B" w:tentative="1">
      <w:start w:val="1"/>
      <w:numFmt w:val="lowerRoman"/>
      <w:lvlText w:val="%3."/>
      <w:lvlJc w:val="right"/>
      <w:pPr>
        <w:ind w:left="2727" w:hanging="180"/>
      </w:pPr>
    </w:lvl>
    <w:lvl w:ilvl="3" w:tplc="4009000F" w:tentative="1">
      <w:start w:val="1"/>
      <w:numFmt w:val="decimal"/>
      <w:lvlText w:val="%4."/>
      <w:lvlJc w:val="left"/>
      <w:pPr>
        <w:ind w:left="3447" w:hanging="360"/>
      </w:pPr>
    </w:lvl>
    <w:lvl w:ilvl="4" w:tplc="40090019" w:tentative="1">
      <w:start w:val="1"/>
      <w:numFmt w:val="lowerLetter"/>
      <w:lvlText w:val="%5."/>
      <w:lvlJc w:val="left"/>
      <w:pPr>
        <w:ind w:left="4167" w:hanging="360"/>
      </w:pPr>
    </w:lvl>
    <w:lvl w:ilvl="5" w:tplc="4009001B" w:tentative="1">
      <w:start w:val="1"/>
      <w:numFmt w:val="lowerRoman"/>
      <w:lvlText w:val="%6."/>
      <w:lvlJc w:val="right"/>
      <w:pPr>
        <w:ind w:left="4887" w:hanging="180"/>
      </w:pPr>
    </w:lvl>
    <w:lvl w:ilvl="6" w:tplc="4009000F" w:tentative="1">
      <w:start w:val="1"/>
      <w:numFmt w:val="decimal"/>
      <w:lvlText w:val="%7."/>
      <w:lvlJc w:val="left"/>
      <w:pPr>
        <w:ind w:left="5607" w:hanging="360"/>
      </w:pPr>
    </w:lvl>
    <w:lvl w:ilvl="7" w:tplc="40090019" w:tentative="1">
      <w:start w:val="1"/>
      <w:numFmt w:val="lowerLetter"/>
      <w:lvlText w:val="%8."/>
      <w:lvlJc w:val="left"/>
      <w:pPr>
        <w:ind w:left="6327" w:hanging="360"/>
      </w:pPr>
    </w:lvl>
    <w:lvl w:ilvl="8" w:tplc="4009001B" w:tentative="1">
      <w:start w:val="1"/>
      <w:numFmt w:val="lowerRoman"/>
      <w:lvlText w:val="%9."/>
      <w:lvlJc w:val="right"/>
      <w:pPr>
        <w:ind w:left="7047" w:hanging="180"/>
      </w:pPr>
    </w:lvl>
  </w:abstractNum>
  <w:abstractNum w:abstractNumId="7" w15:restartNumberingAfterBreak="0">
    <w:nsid w:val="3ABD1E8F"/>
    <w:multiLevelType w:val="hybridMultilevel"/>
    <w:tmpl w:val="5434C4CC"/>
    <w:lvl w:ilvl="0" w:tplc="FCF60684">
      <w:start w:val="5"/>
      <w:numFmt w:val="decimal"/>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8" w15:restartNumberingAfterBreak="0">
    <w:nsid w:val="3ED23C06"/>
    <w:multiLevelType w:val="hybridMultilevel"/>
    <w:tmpl w:val="FE884EA8"/>
    <w:lvl w:ilvl="0" w:tplc="FFFFFFFF">
      <w:start w:val="1"/>
      <w:numFmt w:val="lowerRoman"/>
      <w:lvlText w:val="%1."/>
      <w:lvlJc w:val="left"/>
      <w:pPr>
        <w:ind w:left="720" w:hanging="360"/>
      </w:pPr>
      <w:rPr>
        <w:rFonts w:asciiTheme="minorHAnsi" w:eastAsia="Times New Roman" w:hAnsiTheme="minorHAnsi" w:cstheme="minorHAnsi"/>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FFC78B4"/>
    <w:multiLevelType w:val="hybridMultilevel"/>
    <w:tmpl w:val="2EF4D3D8"/>
    <w:lvl w:ilvl="0" w:tplc="FFFFFFFF">
      <w:start w:val="1"/>
      <w:numFmt w:val="lowerRoman"/>
      <w:lvlText w:val="%1."/>
      <w:lvlJc w:val="left"/>
      <w:pPr>
        <w:ind w:left="720" w:hanging="360"/>
      </w:pPr>
      <w:rPr>
        <w:rFonts w:asciiTheme="minorHAnsi" w:eastAsia="Times New Roman" w:hAnsiTheme="minorHAnsi" w:cstheme="minorHAns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75C645D"/>
    <w:multiLevelType w:val="multilevel"/>
    <w:tmpl w:val="2BF4946C"/>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right"/>
      <w:pPr>
        <w:ind w:left="72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FEC18AF"/>
    <w:multiLevelType w:val="multilevel"/>
    <w:tmpl w:val="F014CAE8"/>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right"/>
      <w:pPr>
        <w:ind w:left="72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04217FC"/>
    <w:multiLevelType w:val="multilevel"/>
    <w:tmpl w:val="CD18B998"/>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right"/>
      <w:pPr>
        <w:ind w:left="72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12F1F03"/>
    <w:multiLevelType w:val="hybridMultilevel"/>
    <w:tmpl w:val="E3D26AC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61FB3270"/>
    <w:multiLevelType w:val="multilevel"/>
    <w:tmpl w:val="7CDEC21A"/>
    <w:lvl w:ilvl="0">
      <w:start w:val="1"/>
      <w:numFmt w:val="lowerRoman"/>
      <w:lvlText w:val="%1."/>
      <w:lvlJc w:val="right"/>
      <w:pPr>
        <w:tabs>
          <w:tab w:val="num" w:pos="1440"/>
        </w:tabs>
        <w:ind w:left="1440" w:hanging="360"/>
      </w:pPr>
      <w:rPr>
        <w:rFonts w:hint="default"/>
        <w:sz w:val="20"/>
      </w:rPr>
    </w:lvl>
    <w:lvl w:ilvl="1">
      <w:start w:val="1"/>
      <w:numFmt w:val="decimal"/>
      <w:lvlText w:val="%2."/>
      <w:lvlJc w:val="left"/>
      <w:pPr>
        <w:ind w:left="2160" w:hanging="360"/>
      </w:pPr>
      <w:rPr>
        <w:rFonts w:hint="default"/>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15" w15:restartNumberingAfterBreak="0">
    <w:nsid w:val="63E50ED8"/>
    <w:multiLevelType w:val="hybridMultilevel"/>
    <w:tmpl w:val="F530BCF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655A7F68"/>
    <w:multiLevelType w:val="multilevel"/>
    <w:tmpl w:val="73D0606C"/>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right"/>
      <w:pPr>
        <w:ind w:left="72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EA45505"/>
    <w:multiLevelType w:val="multilevel"/>
    <w:tmpl w:val="8DAA2904"/>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right"/>
      <w:pPr>
        <w:ind w:left="72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2167C9A"/>
    <w:multiLevelType w:val="multilevel"/>
    <w:tmpl w:val="C304F864"/>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right"/>
      <w:pPr>
        <w:ind w:left="72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342047842">
    <w:abstractNumId w:val="14"/>
  </w:num>
  <w:num w:numId="2" w16cid:durableId="997225011">
    <w:abstractNumId w:val="1"/>
  </w:num>
  <w:num w:numId="3" w16cid:durableId="1856846864">
    <w:abstractNumId w:val="8"/>
  </w:num>
  <w:num w:numId="4" w16cid:durableId="725303614">
    <w:abstractNumId w:val="3"/>
  </w:num>
  <w:num w:numId="5" w16cid:durableId="393772292">
    <w:abstractNumId w:val="4"/>
  </w:num>
  <w:num w:numId="6" w16cid:durableId="1739356370">
    <w:abstractNumId w:val="18"/>
  </w:num>
  <w:num w:numId="7" w16cid:durableId="498814582">
    <w:abstractNumId w:val="2"/>
  </w:num>
  <w:num w:numId="8" w16cid:durableId="541093091">
    <w:abstractNumId w:val="10"/>
  </w:num>
  <w:num w:numId="9" w16cid:durableId="2129199925">
    <w:abstractNumId w:val="16"/>
  </w:num>
  <w:num w:numId="10" w16cid:durableId="231238863">
    <w:abstractNumId w:val="7"/>
  </w:num>
  <w:num w:numId="11" w16cid:durableId="2021538661">
    <w:abstractNumId w:val="17"/>
  </w:num>
  <w:num w:numId="12" w16cid:durableId="1164854155">
    <w:abstractNumId w:val="12"/>
  </w:num>
  <w:num w:numId="13" w16cid:durableId="851795239">
    <w:abstractNumId w:val="11"/>
  </w:num>
  <w:num w:numId="14" w16cid:durableId="912276279">
    <w:abstractNumId w:val="15"/>
  </w:num>
  <w:num w:numId="15" w16cid:durableId="1684549421">
    <w:abstractNumId w:val="9"/>
  </w:num>
  <w:num w:numId="16" w16cid:durableId="467360895">
    <w:abstractNumId w:val="5"/>
  </w:num>
  <w:num w:numId="17" w16cid:durableId="333338758">
    <w:abstractNumId w:val="13"/>
  </w:num>
  <w:num w:numId="18" w16cid:durableId="1229221877">
    <w:abstractNumId w:val="0"/>
  </w:num>
  <w:num w:numId="19" w16cid:durableId="1349334083">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745"/>
    <w:rsid w:val="00000DF5"/>
    <w:rsid w:val="0000477E"/>
    <w:rsid w:val="00004ACD"/>
    <w:rsid w:val="00005BC4"/>
    <w:rsid w:val="0001045D"/>
    <w:rsid w:val="00013952"/>
    <w:rsid w:val="00016D39"/>
    <w:rsid w:val="00020798"/>
    <w:rsid w:val="0002118B"/>
    <w:rsid w:val="000224C6"/>
    <w:rsid w:val="000229AA"/>
    <w:rsid w:val="00022AB4"/>
    <w:rsid w:val="0002397E"/>
    <w:rsid w:val="00024E71"/>
    <w:rsid w:val="000268C4"/>
    <w:rsid w:val="00031FC5"/>
    <w:rsid w:val="000368B8"/>
    <w:rsid w:val="00037A6F"/>
    <w:rsid w:val="0004608F"/>
    <w:rsid w:val="0004636C"/>
    <w:rsid w:val="0004708E"/>
    <w:rsid w:val="00056555"/>
    <w:rsid w:val="00057297"/>
    <w:rsid w:val="000572AF"/>
    <w:rsid w:val="00060EBF"/>
    <w:rsid w:val="00060F44"/>
    <w:rsid w:val="00062D6C"/>
    <w:rsid w:val="00064264"/>
    <w:rsid w:val="00065A4E"/>
    <w:rsid w:val="00071C6F"/>
    <w:rsid w:val="0007439A"/>
    <w:rsid w:val="00082375"/>
    <w:rsid w:val="000911F2"/>
    <w:rsid w:val="0009166A"/>
    <w:rsid w:val="0009280D"/>
    <w:rsid w:val="00096C63"/>
    <w:rsid w:val="000A339B"/>
    <w:rsid w:val="000A4B50"/>
    <w:rsid w:val="000B21E2"/>
    <w:rsid w:val="000B39CE"/>
    <w:rsid w:val="000B4D96"/>
    <w:rsid w:val="000C27F8"/>
    <w:rsid w:val="000C6089"/>
    <w:rsid w:val="000C76DD"/>
    <w:rsid w:val="000C7A35"/>
    <w:rsid w:val="000D2748"/>
    <w:rsid w:val="000D2B27"/>
    <w:rsid w:val="000D44CE"/>
    <w:rsid w:val="000D720A"/>
    <w:rsid w:val="000E1E9F"/>
    <w:rsid w:val="000E54EB"/>
    <w:rsid w:val="000E56E6"/>
    <w:rsid w:val="000F0E07"/>
    <w:rsid w:val="000F3190"/>
    <w:rsid w:val="000F47C4"/>
    <w:rsid w:val="000F7603"/>
    <w:rsid w:val="00104E84"/>
    <w:rsid w:val="001113FD"/>
    <w:rsid w:val="0011398F"/>
    <w:rsid w:val="00115AF4"/>
    <w:rsid w:val="00116D69"/>
    <w:rsid w:val="00120014"/>
    <w:rsid w:val="00122A63"/>
    <w:rsid w:val="0012563C"/>
    <w:rsid w:val="0013083F"/>
    <w:rsid w:val="00135F25"/>
    <w:rsid w:val="00140BE5"/>
    <w:rsid w:val="0014272B"/>
    <w:rsid w:val="00144051"/>
    <w:rsid w:val="00146C65"/>
    <w:rsid w:val="00151445"/>
    <w:rsid w:val="00151C03"/>
    <w:rsid w:val="0015283A"/>
    <w:rsid w:val="00157763"/>
    <w:rsid w:val="0016116C"/>
    <w:rsid w:val="00161C5F"/>
    <w:rsid w:val="0016587F"/>
    <w:rsid w:val="00173982"/>
    <w:rsid w:val="0017613B"/>
    <w:rsid w:val="00176D11"/>
    <w:rsid w:val="00182968"/>
    <w:rsid w:val="00183830"/>
    <w:rsid w:val="00187DF5"/>
    <w:rsid w:val="001911B0"/>
    <w:rsid w:val="001914F7"/>
    <w:rsid w:val="00191E90"/>
    <w:rsid w:val="00192A5E"/>
    <w:rsid w:val="00194659"/>
    <w:rsid w:val="0019615E"/>
    <w:rsid w:val="001979A6"/>
    <w:rsid w:val="00197FFD"/>
    <w:rsid w:val="001A5213"/>
    <w:rsid w:val="001B4936"/>
    <w:rsid w:val="001B549C"/>
    <w:rsid w:val="001B5EE6"/>
    <w:rsid w:val="001C0728"/>
    <w:rsid w:val="001C7B89"/>
    <w:rsid w:val="001D7E51"/>
    <w:rsid w:val="001E0B69"/>
    <w:rsid w:val="001E35BB"/>
    <w:rsid w:val="001E5632"/>
    <w:rsid w:val="001F2CBC"/>
    <w:rsid w:val="001F4599"/>
    <w:rsid w:val="001F7376"/>
    <w:rsid w:val="00201919"/>
    <w:rsid w:val="00201C55"/>
    <w:rsid w:val="002030E8"/>
    <w:rsid w:val="00204C09"/>
    <w:rsid w:val="002100E7"/>
    <w:rsid w:val="00210CB7"/>
    <w:rsid w:val="00211989"/>
    <w:rsid w:val="00212887"/>
    <w:rsid w:val="00227A36"/>
    <w:rsid w:val="002309C0"/>
    <w:rsid w:val="00235CB3"/>
    <w:rsid w:val="00237827"/>
    <w:rsid w:val="00241D55"/>
    <w:rsid w:val="0024321F"/>
    <w:rsid w:val="00247F7F"/>
    <w:rsid w:val="00250199"/>
    <w:rsid w:val="00261143"/>
    <w:rsid w:val="00274E8E"/>
    <w:rsid w:val="002768B7"/>
    <w:rsid w:val="00280923"/>
    <w:rsid w:val="00292791"/>
    <w:rsid w:val="00295585"/>
    <w:rsid w:val="00296D51"/>
    <w:rsid w:val="002A0730"/>
    <w:rsid w:val="002A1E1E"/>
    <w:rsid w:val="002A4D42"/>
    <w:rsid w:val="002A4D78"/>
    <w:rsid w:val="002A5358"/>
    <w:rsid w:val="002A6218"/>
    <w:rsid w:val="002A780E"/>
    <w:rsid w:val="002B022F"/>
    <w:rsid w:val="002B02D8"/>
    <w:rsid w:val="002B0507"/>
    <w:rsid w:val="002B2C75"/>
    <w:rsid w:val="002B4F1D"/>
    <w:rsid w:val="002C1FDE"/>
    <w:rsid w:val="002C612A"/>
    <w:rsid w:val="002D5A6D"/>
    <w:rsid w:val="002E31D1"/>
    <w:rsid w:val="002E66EE"/>
    <w:rsid w:val="002E78C4"/>
    <w:rsid w:val="002F006F"/>
    <w:rsid w:val="002F54DB"/>
    <w:rsid w:val="0030016C"/>
    <w:rsid w:val="00305EF6"/>
    <w:rsid w:val="0030712B"/>
    <w:rsid w:val="00314608"/>
    <w:rsid w:val="0031597A"/>
    <w:rsid w:val="003161F8"/>
    <w:rsid w:val="00316E6C"/>
    <w:rsid w:val="003245E6"/>
    <w:rsid w:val="0032770E"/>
    <w:rsid w:val="00330B04"/>
    <w:rsid w:val="0033647A"/>
    <w:rsid w:val="0034271C"/>
    <w:rsid w:val="003432C9"/>
    <w:rsid w:val="00343816"/>
    <w:rsid w:val="003455A2"/>
    <w:rsid w:val="00351446"/>
    <w:rsid w:val="00351719"/>
    <w:rsid w:val="0035273A"/>
    <w:rsid w:val="00360C0E"/>
    <w:rsid w:val="003622F8"/>
    <w:rsid w:val="00367F63"/>
    <w:rsid w:val="0037700C"/>
    <w:rsid w:val="0038237C"/>
    <w:rsid w:val="003874C3"/>
    <w:rsid w:val="00391606"/>
    <w:rsid w:val="00391FEA"/>
    <w:rsid w:val="0039317D"/>
    <w:rsid w:val="00394BC9"/>
    <w:rsid w:val="003969E1"/>
    <w:rsid w:val="003A1055"/>
    <w:rsid w:val="003B0552"/>
    <w:rsid w:val="003B2B62"/>
    <w:rsid w:val="003B734B"/>
    <w:rsid w:val="003C563F"/>
    <w:rsid w:val="003D0E7F"/>
    <w:rsid w:val="003D1C41"/>
    <w:rsid w:val="003D4CE8"/>
    <w:rsid w:val="003D6EFB"/>
    <w:rsid w:val="003E1A74"/>
    <w:rsid w:val="003E5C85"/>
    <w:rsid w:val="003F27EB"/>
    <w:rsid w:val="003F4829"/>
    <w:rsid w:val="00402913"/>
    <w:rsid w:val="00405467"/>
    <w:rsid w:val="0040659C"/>
    <w:rsid w:val="004148FC"/>
    <w:rsid w:val="00420D63"/>
    <w:rsid w:val="004213EE"/>
    <w:rsid w:val="004223BF"/>
    <w:rsid w:val="00425B74"/>
    <w:rsid w:val="00425FE2"/>
    <w:rsid w:val="0042609D"/>
    <w:rsid w:val="00426793"/>
    <w:rsid w:val="00426F38"/>
    <w:rsid w:val="00432020"/>
    <w:rsid w:val="00432E01"/>
    <w:rsid w:val="0044302C"/>
    <w:rsid w:val="004450C0"/>
    <w:rsid w:val="00445A8F"/>
    <w:rsid w:val="004504AD"/>
    <w:rsid w:val="00450BB2"/>
    <w:rsid w:val="00452605"/>
    <w:rsid w:val="004552FF"/>
    <w:rsid w:val="00455B98"/>
    <w:rsid w:val="004565AF"/>
    <w:rsid w:val="0046126F"/>
    <w:rsid w:val="004638AF"/>
    <w:rsid w:val="004740BD"/>
    <w:rsid w:val="0047450F"/>
    <w:rsid w:val="00475A51"/>
    <w:rsid w:val="00483B47"/>
    <w:rsid w:val="00484B65"/>
    <w:rsid w:val="00484D5D"/>
    <w:rsid w:val="00485428"/>
    <w:rsid w:val="00485563"/>
    <w:rsid w:val="00486CBD"/>
    <w:rsid w:val="004874DB"/>
    <w:rsid w:val="00487C6F"/>
    <w:rsid w:val="0049045E"/>
    <w:rsid w:val="004922CB"/>
    <w:rsid w:val="004A22DA"/>
    <w:rsid w:val="004A405C"/>
    <w:rsid w:val="004A4499"/>
    <w:rsid w:val="004A484E"/>
    <w:rsid w:val="004A74E1"/>
    <w:rsid w:val="004B5A1B"/>
    <w:rsid w:val="004B6814"/>
    <w:rsid w:val="004C31DB"/>
    <w:rsid w:val="004C4D45"/>
    <w:rsid w:val="004D6C85"/>
    <w:rsid w:val="004E078E"/>
    <w:rsid w:val="004E131C"/>
    <w:rsid w:val="004E14F8"/>
    <w:rsid w:val="004F241E"/>
    <w:rsid w:val="004F295C"/>
    <w:rsid w:val="004F50F3"/>
    <w:rsid w:val="004F6524"/>
    <w:rsid w:val="004F71AE"/>
    <w:rsid w:val="00502224"/>
    <w:rsid w:val="00503FC0"/>
    <w:rsid w:val="00505FB2"/>
    <w:rsid w:val="00513563"/>
    <w:rsid w:val="0051465E"/>
    <w:rsid w:val="00514A0B"/>
    <w:rsid w:val="00514D1E"/>
    <w:rsid w:val="0052161A"/>
    <w:rsid w:val="00525011"/>
    <w:rsid w:val="005252D8"/>
    <w:rsid w:val="00534C8A"/>
    <w:rsid w:val="00541ED9"/>
    <w:rsid w:val="00543E6D"/>
    <w:rsid w:val="00552188"/>
    <w:rsid w:val="005530B5"/>
    <w:rsid w:val="005610F7"/>
    <w:rsid w:val="0056220D"/>
    <w:rsid w:val="00564E1A"/>
    <w:rsid w:val="005704EE"/>
    <w:rsid w:val="00570AC8"/>
    <w:rsid w:val="00573EF4"/>
    <w:rsid w:val="00573F87"/>
    <w:rsid w:val="00574F78"/>
    <w:rsid w:val="00577539"/>
    <w:rsid w:val="0058136B"/>
    <w:rsid w:val="00581544"/>
    <w:rsid w:val="00582C20"/>
    <w:rsid w:val="00582F4D"/>
    <w:rsid w:val="00584CBC"/>
    <w:rsid w:val="005852AF"/>
    <w:rsid w:val="005858B4"/>
    <w:rsid w:val="00587F4C"/>
    <w:rsid w:val="0059058E"/>
    <w:rsid w:val="0059660F"/>
    <w:rsid w:val="005B0F94"/>
    <w:rsid w:val="005B6F15"/>
    <w:rsid w:val="005C0EA8"/>
    <w:rsid w:val="005C517C"/>
    <w:rsid w:val="005D040E"/>
    <w:rsid w:val="005D23A4"/>
    <w:rsid w:val="005D6155"/>
    <w:rsid w:val="005D6598"/>
    <w:rsid w:val="005D6955"/>
    <w:rsid w:val="005D7D99"/>
    <w:rsid w:val="005F2E70"/>
    <w:rsid w:val="005F3A67"/>
    <w:rsid w:val="006045BF"/>
    <w:rsid w:val="00610E33"/>
    <w:rsid w:val="00611969"/>
    <w:rsid w:val="00611AB1"/>
    <w:rsid w:val="006120D6"/>
    <w:rsid w:val="006137AF"/>
    <w:rsid w:val="00621249"/>
    <w:rsid w:val="00626765"/>
    <w:rsid w:val="00626F3B"/>
    <w:rsid w:val="006327B8"/>
    <w:rsid w:val="0063459E"/>
    <w:rsid w:val="00634945"/>
    <w:rsid w:val="006421CB"/>
    <w:rsid w:val="006467B4"/>
    <w:rsid w:val="00647DAA"/>
    <w:rsid w:val="006500CA"/>
    <w:rsid w:val="00656AFA"/>
    <w:rsid w:val="0065752A"/>
    <w:rsid w:val="00661787"/>
    <w:rsid w:val="0066475D"/>
    <w:rsid w:val="006647A5"/>
    <w:rsid w:val="00667837"/>
    <w:rsid w:val="00670E5B"/>
    <w:rsid w:val="00674706"/>
    <w:rsid w:val="00676EF0"/>
    <w:rsid w:val="006910CC"/>
    <w:rsid w:val="006A1711"/>
    <w:rsid w:val="006A50DA"/>
    <w:rsid w:val="006B62FE"/>
    <w:rsid w:val="006C177C"/>
    <w:rsid w:val="006C267A"/>
    <w:rsid w:val="006C3087"/>
    <w:rsid w:val="006C369B"/>
    <w:rsid w:val="006C58F3"/>
    <w:rsid w:val="006C6284"/>
    <w:rsid w:val="006D2F78"/>
    <w:rsid w:val="006D40E1"/>
    <w:rsid w:val="006D7598"/>
    <w:rsid w:val="006E48D5"/>
    <w:rsid w:val="006E5C50"/>
    <w:rsid w:val="006E60D6"/>
    <w:rsid w:val="006F2727"/>
    <w:rsid w:val="006F7CFF"/>
    <w:rsid w:val="00700D58"/>
    <w:rsid w:val="00706ECF"/>
    <w:rsid w:val="00710C51"/>
    <w:rsid w:val="007112C4"/>
    <w:rsid w:val="00712484"/>
    <w:rsid w:val="0071333B"/>
    <w:rsid w:val="007160FB"/>
    <w:rsid w:val="007165F3"/>
    <w:rsid w:val="007176EC"/>
    <w:rsid w:val="00725F6C"/>
    <w:rsid w:val="00731035"/>
    <w:rsid w:val="0073119C"/>
    <w:rsid w:val="00731D5A"/>
    <w:rsid w:val="00732C68"/>
    <w:rsid w:val="00745592"/>
    <w:rsid w:val="00747C2A"/>
    <w:rsid w:val="00747DB3"/>
    <w:rsid w:val="007509B2"/>
    <w:rsid w:val="00751A2A"/>
    <w:rsid w:val="00752201"/>
    <w:rsid w:val="00752977"/>
    <w:rsid w:val="00764FC2"/>
    <w:rsid w:val="00766815"/>
    <w:rsid w:val="00767964"/>
    <w:rsid w:val="00771259"/>
    <w:rsid w:val="00775D96"/>
    <w:rsid w:val="00787099"/>
    <w:rsid w:val="0078739A"/>
    <w:rsid w:val="007911D4"/>
    <w:rsid w:val="00796B8F"/>
    <w:rsid w:val="007B4890"/>
    <w:rsid w:val="007B5443"/>
    <w:rsid w:val="007B6BCB"/>
    <w:rsid w:val="007C2E91"/>
    <w:rsid w:val="007C35F1"/>
    <w:rsid w:val="007C48EE"/>
    <w:rsid w:val="007C6326"/>
    <w:rsid w:val="007D11D7"/>
    <w:rsid w:val="007D15F0"/>
    <w:rsid w:val="007D4EA2"/>
    <w:rsid w:val="007D6FF6"/>
    <w:rsid w:val="007E1BF3"/>
    <w:rsid w:val="007E2193"/>
    <w:rsid w:val="007E6323"/>
    <w:rsid w:val="007F7AAB"/>
    <w:rsid w:val="0080064D"/>
    <w:rsid w:val="0081037C"/>
    <w:rsid w:val="00811D37"/>
    <w:rsid w:val="00814F3D"/>
    <w:rsid w:val="008156C6"/>
    <w:rsid w:val="008203F2"/>
    <w:rsid w:val="008245EB"/>
    <w:rsid w:val="008252DC"/>
    <w:rsid w:val="0082605E"/>
    <w:rsid w:val="00830D6B"/>
    <w:rsid w:val="008318CB"/>
    <w:rsid w:val="00831C97"/>
    <w:rsid w:val="00832654"/>
    <w:rsid w:val="008329CE"/>
    <w:rsid w:val="008334C0"/>
    <w:rsid w:val="008335A1"/>
    <w:rsid w:val="00836B0D"/>
    <w:rsid w:val="00842CB0"/>
    <w:rsid w:val="00844490"/>
    <w:rsid w:val="00846787"/>
    <w:rsid w:val="008479A8"/>
    <w:rsid w:val="00850D70"/>
    <w:rsid w:val="00851A23"/>
    <w:rsid w:val="00851CAB"/>
    <w:rsid w:val="00852E5D"/>
    <w:rsid w:val="00861CE2"/>
    <w:rsid w:val="00870F95"/>
    <w:rsid w:val="0087279A"/>
    <w:rsid w:val="00874827"/>
    <w:rsid w:val="00874B02"/>
    <w:rsid w:val="008758B5"/>
    <w:rsid w:val="00877C13"/>
    <w:rsid w:val="00883508"/>
    <w:rsid w:val="00886524"/>
    <w:rsid w:val="00890A27"/>
    <w:rsid w:val="0089633F"/>
    <w:rsid w:val="008B04D4"/>
    <w:rsid w:val="008B10F2"/>
    <w:rsid w:val="008B1626"/>
    <w:rsid w:val="008B218A"/>
    <w:rsid w:val="008B2F31"/>
    <w:rsid w:val="008C24A0"/>
    <w:rsid w:val="008C29C2"/>
    <w:rsid w:val="008C3DF7"/>
    <w:rsid w:val="008C47D1"/>
    <w:rsid w:val="008D080E"/>
    <w:rsid w:val="008D2319"/>
    <w:rsid w:val="008D2CEA"/>
    <w:rsid w:val="008D5282"/>
    <w:rsid w:val="008E5E55"/>
    <w:rsid w:val="008F018B"/>
    <w:rsid w:val="008F2CAE"/>
    <w:rsid w:val="008F5AC1"/>
    <w:rsid w:val="008F7B02"/>
    <w:rsid w:val="00900163"/>
    <w:rsid w:val="0090220D"/>
    <w:rsid w:val="009148EA"/>
    <w:rsid w:val="009237C4"/>
    <w:rsid w:val="009269AC"/>
    <w:rsid w:val="00927141"/>
    <w:rsid w:val="009271BF"/>
    <w:rsid w:val="00932848"/>
    <w:rsid w:val="009360A4"/>
    <w:rsid w:val="00936502"/>
    <w:rsid w:val="009436BD"/>
    <w:rsid w:val="00947DCB"/>
    <w:rsid w:val="00952C60"/>
    <w:rsid w:val="0095433A"/>
    <w:rsid w:val="009616CF"/>
    <w:rsid w:val="00962212"/>
    <w:rsid w:val="009675EA"/>
    <w:rsid w:val="00967C70"/>
    <w:rsid w:val="0097359F"/>
    <w:rsid w:val="009747B2"/>
    <w:rsid w:val="00977D57"/>
    <w:rsid w:val="00984331"/>
    <w:rsid w:val="00985F07"/>
    <w:rsid w:val="00986914"/>
    <w:rsid w:val="0099023A"/>
    <w:rsid w:val="009949BA"/>
    <w:rsid w:val="009A4BF5"/>
    <w:rsid w:val="009A4F63"/>
    <w:rsid w:val="009A7FE8"/>
    <w:rsid w:val="009B4312"/>
    <w:rsid w:val="009B4D87"/>
    <w:rsid w:val="009B7513"/>
    <w:rsid w:val="009C370D"/>
    <w:rsid w:val="009C568D"/>
    <w:rsid w:val="009C75B7"/>
    <w:rsid w:val="009D195F"/>
    <w:rsid w:val="009D26CC"/>
    <w:rsid w:val="009D56F1"/>
    <w:rsid w:val="009E0138"/>
    <w:rsid w:val="009E26FF"/>
    <w:rsid w:val="009E64D2"/>
    <w:rsid w:val="009E6866"/>
    <w:rsid w:val="009E7CEB"/>
    <w:rsid w:val="009F35F2"/>
    <w:rsid w:val="009F4282"/>
    <w:rsid w:val="009F4378"/>
    <w:rsid w:val="00A023AD"/>
    <w:rsid w:val="00A0327E"/>
    <w:rsid w:val="00A0373E"/>
    <w:rsid w:val="00A0383D"/>
    <w:rsid w:val="00A05EFA"/>
    <w:rsid w:val="00A10EF5"/>
    <w:rsid w:val="00A1129F"/>
    <w:rsid w:val="00A11419"/>
    <w:rsid w:val="00A1658C"/>
    <w:rsid w:val="00A22CDC"/>
    <w:rsid w:val="00A248B5"/>
    <w:rsid w:val="00A2510D"/>
    <w:rsid w:val="00A30AB5"/>
    <w:rsid w:val="00A37F90"/>
    <w:rsid w:val="00A41435"/>
    <w:rsid w:val="00A46D81"/>
    <w:rsid w:val="00A46E8A"/>
    <w:rsid w:val="00A51BA6"/>
    <w:rsid w:val="00A53D02"/>
    <w:rsid w:val="00A54763"/>
    <w:rsid w:val="00A55A14"/>
    <w:rsid w:val="00A61952"/>
    <w:rsid w:val="00A64EBD"/>
    <w:rsid w:val="00A66B0C"/>
    <w:rsid w:val="00A678CB"/>
    <w:rsid w:val="00A714C1"/>
    <w:rsid w:val="00A71B5E"/>
    <w:rsid w:val="00A74320"/>
    <w:rsid w:val="00A74A7D"/>
    <w:rsid w:val="00A76D6D"/>
    <w:rsid w:val="00A8171D"/>
    <w:rsid w:val="00A8346A"/>
    <w:rsid w:val="00A83F78"/>
    <w:rsid w:val="00A84264"/>
    <w:rsid w:val="00A86ABE"/>
    <w:rsid w:val="00A8708C"/>
    <w:rsid w:val="00A91F85"/>
    <w:rsid w:val="00A95BE3"/>
    <w:rsid w:val="00A9649F"/>
    <w:rsid w:val="00A9798D"/>
    <w:rsid w:val="00A979D6"/>
    <w:rsid w:val="00AA18CC"/>
    <w:rsid w:val="00AA4486"/>
    <w:rsid w:val="00AA510E"/>
    <w:rsid w:val="00AB1C8A"/>
    <w:rsid w:val="00AC0242"/>
    <w:rsid w:val="00AC02CE"/>
    <w:rsid w:val="00AC0F5D"/>
    <w:rsid w:val="00AC41DF"/>
    <w:rsid w:val="00AD1685"/>
    <w:rsid w:val="00AD1D5B"/>
    <w:rsid w:val="00AD1E2C"/>
    <w:rsid w:val="00AD63C1"/>
    <w:rsid w:val="00AD7BEE"/>
    <w:rsid w:val="00AE4872"/>
    <w:rsid w:val="00AE6D16"/>
    <w:rsid w:val="00AF70EA"/>
    <w:rsid w:val="00B0134D"/>
    <w:rsid w:val="00B05C3F"/>
    <w:rsid w:val="00B06DE3"/>
    <w:rsid w:val="00B1559D"/>
    <w:rsid w:val="00B20765"/>
    <w:rsid w:val="00B21DFA"/>
    <w:rsid w:val="00B22CF3"/>
    <w:rsid w:val="00B2349A"/>
    <w:rsid w:val="00B23519"/>
    <w:rsid w:val="00B3024C"/>
    <w:rsid w:val="00B31E62"/>
    <w:rsid w:val="00B34312"/>
    <w:rsid w:val="00B3704B"/>
    <w:rsid w:val="00B4047D"/>
    <w:rsid w:val="00B422D7"/>
    <w:rsid w:val="00B51B69"/>
    <w:rsid w:val="00B54E68"/>
    <w:rsid w:val="00B631DD"/>
    <w:rsid w:val="00B65A0D"/>
    <w:rsid w:val="00B72897"/>
    <w:rsid w:val="00B72F4E"/>
    <w:rsid w:val="00B76649"/>
    <w:rsid w:val="00B77877"/>
    <w:rsid w:val="00B80522"/>
    <w:rsid w:val="00B8098A"/>
    <w:rsid w:val="00B84CA1"/>
    <w:rsid w:val="00B907F3"/>
    <w:rsid w:val="00BA1D1A"/>
    <w:rsid w:val="00BA2E1E"/>
    <w:rsid w:val="00BA3490"/>
    <w:rsid w:val="00BA3E27"/>
    <w:rsid w:val="00BA3EA6"/>
    <w:rsid w:val="00BA650F"/>
    <w:rsid w:val="00BB36A2"/>
    <w:rsid w:val="00BB4496"/>
    <w:rsid w:val="00BB4E0A"/>
    <w:rsid w:val="00BC2948"/>
    <w:rsid w:val="00BC4BA9"/>
    <w:rsid w:val="00BD058D"/>
    <w:rsid w:val="00BD0A03"/>
    <w:rsid w:val="00BE20F7"/>
    <w:rsid w:val="00BF0AA7"/>
    <w:rsid w:val="00BF0D65"/>
    <w:rsid w:val="00C00D8B"/>
    <w:rsid w:val="00C03046"/>
    <w:rsid w:val="00C03B08"/>
    <w:rsid w:val="00C04B06"/>
    <w:rsid w:val="00C07086"/>
    <w:rsid w:val="00C10203"/>
    <w:rsid w:val="00C2150D"/>
    <w:rsid w:val="00C23526"/>
    <w:rsid w:val="00C26BBA"/>
    <w:rsid w:val="00C401E1"/>
    <w:rsid w:val="00C40AA1"/>
    <w:rsid w:val="00C4344C"/>
    <w:rsid w:val="00C54427"/>
    <w:rsid w:val="00C54AE6"/>
    <w:rsid w:val="00C54E4C"/>
    <w:rsid w:val="00C559BE"/>
    <w:rsid w:val="00C560E5"/>
    <w:rsid w:val="00C57541"/>
    <w:rsid w:val="00C60276"/>
    <w:rsid w:val="00C715C2"/>
    <w:rsid w:val="00C7255D"/>
    <w:rsid w:val="00C7261E"/>
    <w:rsid w:val="00C74924"/>
    <w:rsid w:val="00C74E78"/>
    <w:rsid w:val="00C74FE1"/>
    <w:rsid w:val="00C84797"/>
    <w:rsid w:val="00C85F12"/>
    <w:rsid w:val="00C878E8"/>
    <w:rsid w:val="00C915FA"/>
    <w:rsid w:val="00C9312D"/>
    <w:rsid w:val="00C9560F"/>
    <w:rsid w:val="00C95E48"/>
    <w:rsid w:val="00CA1639"/>
    <w:rsid w:val="00CA3CED"/>
    <w:rsid w:val="00CB28B6"/>
    <w:rsid w:val="00CB3644"/>
    <w:rsid w:val="00CB37F5"/>
    <w:rsid w:val="00CB74C0"/>
    <w:rsid w:val="00CC02B9"/>
    <w:rsid w:val="00CC1046"/>
    <w:rsid w:val="00CC3AF1"/>
    <w:rsid w:val="00CC3B45"/>
    <w:rsid w:val="00CD3410"/>
    <w:rsid w:val="00CD5374"/>
    <w:rsid w:val="00CD7618"/>
    <w:rsid w:val="00CE4ADF"/>
    <w:rsid w:val="00CE6371"/>
    <w:rsid w:val="00CF4E0D"/>
    <w:rsid w:val="00CF74EA"/>
    <w:rsid w:val="00D0028E"/>
    <w:rsid w:val="00D027A5"/>
    <w:rsid w:val="00D154FB"/>
    <w:rsid w:val="00D23067"/>
    <w:rsid w:val="00D24103"/>
    <w:rsid w:val="00D264BE"/>
    <w:rsid w:val="00D26F8F"/>
    <w:rsid w:val="00D35B93"/>
    <w:rsid w:val="00D415A2"/>
    <w:rsid w:val="00D41A20"/>
    <w:rsid w:val="00D43E0C"/>
    <w:rsid w:val="00D45D2E"/>
    <w:rsid w:val="00D54C5F"/>
    <w:rsid w:val="00D62C53"/>
    <w:rsid w:val="00D6498F"/>
    <w:rsid w:val="00D65DD2"/>
    <w:rsid w:val="00D65E2F"/>
    <w:rsid w:val="00D703B8"/>
    <w:rsid w:val="00D70A09"/>
    <w:rsid w:val="00D77BFC"/>
    <w:rsid w:val="00D77FC7"/>
    <w:rsid w:val="00D841B1"/>
    <w:rsid w:val="00D845C7"/>
    <w:rsid w:val="00D8570E"/>
    <w:rsid w:val="00D85C29"/>
    <w:rsid w:val="00D91924"/>
    <w:rsid w:val="00D91CC5"/>
    <w:rsid w:val="00D93A3F"/>
    <w:rsid w:val="00D95189"/>
    <w:rsid w:val="00D95BAA"/>
    <w:rsid w:val="00D969F2"/>
    <w:rsid w:val="00DA0BB8"/>
    <w:rsid w:val="00DA26F2"/>
    <w:rsid w:val="00DA425B"/>
    <w:rsid w:val="00DB0995"/>
    <w:rsid w:val="00DB5685"/>
    <w:rsid w:val="00DC19D9"/>
    <w:rsid w:val="00DC2270"/>
    <w:rsid w:val="00DC644D"/>
    <w:rsid w:val="00DD0477"/>
    <w:rsid w:val="00DD299F"/>
    <w:rsid w:val="00DD48B1"/>
    <w:rsid w:val="00DD4B3D"/>
    <w:rsid w:val="00DD58A5"/>
    <w:rsid w:val="00DD6669"/>
    <w:rsid w:val="00DF18E3"/>
    <w:rsid w:val="00DF3033"/>
    <w:rsid w:val="00E00745"/>
    <w:rsid w:val="00E02915"/>
    <w:rsid w:val="00E03F6F"/>
    <w:rsid w:val="00E1003D"/>
    <w:rsid w:val="00E11015"/>
    <w:rsid w:val="00E1124D"/>
    <w:rsid w:val="00E1153D"/>
    <w:rsid w:val="00E11D88"/>
    <w:rsid w:val="00E15024"/>
    <w:rsid w:val="00E160C3"/>
    <w:rsid w:val="00E202F9"/>
    <w:rsid w:val="00E203B6"/>
    <w:rsid w:val="00E214A1"/>
    <w:rsid w:val="00E218D6"/>
    <w:rsid w:val="00E218D8"/>
    <w:rsid w:val="00E22E18"/>
    <w:rsid w:val="00E23C54"/>
    <w:rsid w:val="00E251B9"/>
    <w:rsid w:val="00E25ABE"/>
    <w:rsid w:val="00E25C5E"/>
    <w:rsid w:val="00E265EC"/>
    <w:rsid w:val="00E30BD7"/>
    <w:rsid w:val="00E354DF"/>
    <w:rsid w:val="00E40103"/>
    <w:rsid w:val="00E4545C"/>
    <w:rsid w:val="00E46C18"/>
    <w:rsid w:val="00E51FD3"/>
    <w:rsid w:val="00E521DE"/>
    <w:rsid w:val="00E56757"/>
    <w:rsid w:val="00E612C6"/>
    <w:rsid w:val="00E61F26"/>
    <w:rsid w:val="00E64B85"/>
    <w:rsid w:val="00E65369"/>
    <w:rsid w:val="00E664BC"/>
    <w:rsid w:val="00E66A02"/>
    <w:rsid w:val="00E6704F"/>
    <w:rsid w:val="00E71DC2"/>
    <w:rsid w:val="00E767F9"/>
    <w:rsid w:val="00E7773D"/>
    <w:rsid w:val="00E830EF"/>
    <w:rsid w:val="00E85A71"/>
    <w:rsid w:val="00E85A75"/>
    <w:rsid w:val="00E90C01"/>
    <w:rsid w:val="00E90E37"/>
    <w:rsid w:val="00E92BA4"/>
    <w:rsid w:val="00E945C5"/>
    <w:rsid w:val="00EA06D1"/>
    <w:rsid w:val="00EA2E7C"/>
    <w:rsid w:val="00EA7557"/>
    <w:rsid w:val="00EB08E7"/>
    <w:rsid w:val="00EB4758"/>
    <w:rsid w:val="00EB4D0D"/>
    <w:rsid w:val="00EC0D06"/>
    <w:rsid w:val="00EC1020"/>
    <w:rsid w:val="00EC2A62"/>
    <w:rsid w:val="00EC7499"/>
    <w:rsid w:val="00ED3BA2"/>
    <w:rsid w:val="00ED6078"/>
    <w:rsid w:val="00ED6AC3"/>
    <w:rsid w:val="00EE2FAE"/>
    <w:rsid w:val="00EE601A"/>
    <w:rsid w:val="00EF02A5"/>
    <w:rsid w:val="00EF0EA7"/>
    <w:rsid w:val="00EF2DB2"/>
    <w:rsid w:val="00EF53CF"/>
    <w:rsid w:val="00EF60A5"/>
    <w:rsid w:val="00EF73A9"/>
    <w:rsid w:val="00EF7A44"/>
    <w:rsid w:val="00F0066B"/>
    <w:rsid w:val="00F01270"/>
    <w:rsid w:val="00F04E10"/>
    <w:rsid w:val="00F07540"/>
    <w:rsid w:val="00F07ECE"/>
    <w:rsid w:val="00F10535"/>
    <w:rsid w:val="00F1551C"/>
    <w:rsid w:val="00F17106"/>
    <w:rsid w:val="00F17160"/>
    <w:rsid w:val="00F21691"/>
    <w:rsid w:val="00F222B6"/>
    <w:rsid w:val="00F25821"/>
    <w:rsid w:val="00F26A7E"/>
    <w:rsid w:val="00F3379D"/>
    <w:rsid w:val="00F34F64"/>
    <w:rsid w:val="00F35FFE"/>
    <w:rsid w:val="00F36212"/>
    <w:rsid w:val="00F519C5"/>
    <w:rsid w:val="00F51F86"/>
    <w:rsid w:val="00F54D37"/>
    <w:rsid w:val="00F555C7"/>
    <w:rsid w:val="00F561A8"/>
    <w:rsid w:val="00F57365"/>
    <w:rsid w:val="00F67636"/>
    <w:rsid w:val="00F70D08"/>
    <w:rsid w:val="00F71836"/>
    <w:rsid w:val="00F73C53"/>
    <w:rsid w:val="00F74CB4"/>
    <w:rsid w:val="00F75B3A"/>
    <w:rsid w:val="00F81AEC"/>
    <w:rsid w:val="00F82AA6"/>
    <w:rsid w:val="00F82E05"/>
    <w:rsid w:val="00F8670E"/>
    <w:rsid w:val="00F87D19"/>
    <w:rsid w:val="00F91452"/>
    <w:rsid w:val="00F93EBC"/>
    <w:rsid w:val="00FA192F"/>
    <w:rsid w:val="00FB213B"/>
    <w:rsid w:val="00FB4FB0"/>
    <w:rsid w:val="00FB56D4"/>
    <w:rsid w:val="00FB7AB0"/>
    <w:rsid w:val="00FC3B42"/>
    <w:rsid w:val="00FC5146"/>
    <w:rsid w:val="00FD44FA"/>
    <w:rsid w:val="00FE3F30"/>
    <w:rsid w:val="00FE4F08"/>
    <w:rsid w:val="00FE6712"/>
    <w:rsid w:val="00FE6A53"/>
    <w:rsid w:val="00FF11FC"/>
    <w:rsid w:val="00FF30E8"/>
    <w:rsid w:val="00FF42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F17807"/>
  <w15:docId w15:val="{B775A5BD-3C31-4A27-A926-FA6C9B404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11D4"/>
    <w:rPr>
      <w:rFonts w:ascii="Calibri" w:eastAsia="Calibri" w:hAnsi="Calibri" w:cs="Times New Roman"/>
    </w:rPr>
  </w:style>
  <w:style w:type="paragraph" w:styleId="Heading1">
    <w:name w:val="heading 1"/>
    <w:basedOn w:val="Normal"/>
    <w:next w:val="Normal"/>
    <w:link w:val="Heading1Char"/>
    <w:uiPriority w:val="9"/>
    <w:qFormat/>
    <w:rsid w:val="00E25C5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4F652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00745"/>
    <w:pPr>
      <w:tabs>
        <w:tab w:val="center" w:pos="4680"/>
        <w:tab w:val="right" w:pos="9360"/>
      </w:tabs>
      <w:spacing w:after="0" w:line="240" w:lineRule="auto"/>
    </w:pPr>
  </w:style>
  <w:style w:type="character" w:customStyle="1" w:styleId="HeaderChar">
    <w:name w:val="Header Char"/>
    <w:basedOn w:val="DefaultParagraphFont"/>
    <w:link w:val="Header"/>
    <w:rsid w:val="00E00745"/>
    <w:rPr>
      <w:rFonts w:ascii="Calibri" w:eastAsia="Calibri" w:hAnsi="Calibri" w:cs="Times New Roman"/>
    </w:rPr>
  </w:style>
  <w:style w:type="paragraph" w:styleId="Footer">
    <w:name w:val="footer"/>
    <w:basedOn w:val="Normal"/>
    <w:link w:val="FooterChar"/>
    <w:uiPriority w:val="99"/>
    <w:unhideWhenUsed/>
    <w:rsid w:val="00E007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0745"/>
    <w:rPr>
      <w:rFonts w:ascii="Calibri" w:eastAsia="Calibri" w:hAnsi="Calibri" w:cs="Times New Roman"/>
    </w:rPr>
  </w:style>
  <w:style w:type="paragraph" w:styleId="BalloonText">
    <w:name w:val="Balloon Text"/>
    <w:basedOn w:val="Normal"/>
    <w:link w:val="BalloonTextChar"/>
    <w:uiPriority w:val="99"/>
    <w:semiHidden/>
    <w:unhideWhenUsed/>
    <w:rsid w:val="00E007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0745"/>
    <w:rPr>
      <w:rFonts w:ascii="Tahoma" w:eastAsia="Calibri" w:hAnsi="Tahoma" w:cs="Tahoma"/>
      <w:sz w:val="16"/>
      <w:szCs w:val="16"/>
    </w:rPr>
  </w:style>
  <w:style w:type="paragraph" w:styleId="ListParagraph">
    <w:name w:val="List Paragraph"/>
    <w:basedOn w:val="Normal"/>
    <w:uiPriority w:val="34"/>
    <w:qFormat/>
    <w:rsid w:val="00DB0995"/>
    <w:pPr>
      <w:ind w:left="720"/>
      <w:contextualSpacing/>
    </w:pPr>
  </w:style>
  <w:style w:type="table" w:styleId="TableGrid">
    <w:name w:val="Table Grid"/>
    <w:basedOn w:val="TableNormal"/>
    <w:uiPriority w:val="59"/>
    <w:rsid w:val="00EF73A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basedOn w:val="DefaultParagraphFont"/>
    <w:uiPriority w:val="20"/>
    <w:qFormat/>
    <w:rsid w:val="000368B8"/>
    <w:rPr>
      <w:i/>
      <w:iCs/>
    </w:rPr>
  </w:style>
  <w:style w:type="paragraph" w:styleId="NormalWeb">
    <w:name w:val="Normal (Web)"/>
    <w:basedOn w:val="Normal"/>
    <w:uiPriority w:val="99"/>
    <w:unhideWhenUsed/>
    <w:rsid w:val="00485563"/>
    <w:pPr>
      <w:spacing w:before="100" w:beforeAutospacing="1" w:after="100" w:afterAutospacing="1" w:line="240" w:lineRule="auto"/>
    </w:pPr>
    <w:rPr>
      <w:rFonts w:eastAsiaTheme="minorHAnsi" w:cs="Calibri"/>
      <w:lang w:val="en-IN" w:eastAsia="en-IN"/>
    </w:rPr>
  </w:style>
  <w:style w:type="paragraph" w:customStyle="1" w:styleId="Default">
    <w:name w:val="Default"/>
    <w:rsid w:val="000E54EB"/>
    <w:pPr>
      <w:autoSpaceDE w:val="0"/>
      <w:autoSpaceDN w:val="0"/>
      <w:adjustRightInd w:val="0"/>
      <w:spacing w:after="0" w:line="240" w:lineRule="auto"/>
    </w:pPr>
    <w:rPr>
      <w:rFonts w:ascii="Calibri" w:hAnsi="Calibri" w:cs="Calibri"/>
      <w:color w:val="000000"/>
      <w:sz w:val="24"/>
      <w:szCs w:val="24"/>
      <w:lang w:val="en-IN"/>
    </w:rPr>
  </w:style>
  <w:style w:type="character" w:styleId="CommentReference">
    <w:name w:val="annotation reference"/>
    <w:basedOn w:val="DefaultParagraphFont"/>
    <w:uiPriority w:val="99"/>
    <w:semiHidden/>
    <w:unhideWhenUsed/>
    <w:rsid w:val="007B5443"/>
    <w:rPr>
      <w:sz w:val="16"/>
      <w:szCs w:val="16"/>
    </w:rPr>
  </w:style>
  <w:style w:type="paragraph" w:styleId="CommentText">
    <w:name w:val="annotation text"/>
    <w:basedOn w:val="Normal"/>
    <w:link w:val="CommentTextChar"/>
    <w:uiPriority w:val="99"/>
    <w:unhideWhenUsed/>
    <w:rsid w:val="007B5443"/>
    <w:pPr>
      <w:spacing w:line="240" w:lineRule="auto"/>
    </w:pPr>
    <w:rPr>
      <w:sz w:val="20"/>
      <w:szCs w:val="20"/>
    </w:rPr>
  </w:style>
  <w:style w:type="character" w:customStyle="1" w:styleId="CommentTextChar">
    <w:name w:val="Comment Text Char"/>
    <w:basedOn w:val="DefaultParagraphFont"/>
    <w:link w:val="CommentText"/>
    <w:uiPriority w:val="99"/>
    <w:rsid w:val="007B544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7B5443"/>
    <w:rPr>
      <w:b/>
      <w:bCs/>
    </w:rPr>
  </w:style>
  <w:style w:type="character" w:customStyle="1" w:styleId="CommentSubjectChar">
    <w:name w:val="Comment Subject Char"/>
    <w:basedOn w:val="CommentTextChar"/>
    <w:link w:val="CommentSubject"/>
    <w:uiPriority w:val="99"/>
    <w:semiHidden/>
    <w:rsid w:val="007B5443"/>
    <w:rPr>
      <w:rFonts w:ascii="Calibri" w:eastAsia="Calibri" w:hAnsi="Calibri" w:cs="Times New Roman"/>
      <w:b/>
      <w:bCs/>
      <w:sz w:val="20"/>
      <w:szCs w:val="20"/>
    </w:rPr>
  </w:style>
  <w:style w:type="character" w:customStyle="1" w:styleId="Heading1Char">
    <w:name w:val="Heading 1 Char"/>
    <w:basedOn w:val="DefaultParagraphFont"/>
    <w:link w:val="Heading1"/>
    <w:uiPriority w:val="9"/>
    <w:rsid w:val="00E25C5E"/>
    <w:rPr>
      <w:rFonts w:asciiTheme="majorHAnsi" w:eastAsiaTheme="majorEastAsia" w:hAnsiTheme="majorHAnsi" w:cstheme="majorBidi"/>
      <w:color w:val="365F91" w:themeColor="accent1" w:themeShade="BF"/>
      <w:sz w:val="32"/>
      <w:szCs w:val="32"/>
    </w:rPr>
  </w:style>
  <w:style w:type="table" w:customStyle="1" w:styleId="TableGrid1">
    <w:name w:val="Table Grid1"/>
    <w:basedOn w:val="TableNormal"/>
    <w:next w:val="TableGrid"/>
    <w:uiPriority w:val="39"/>
    <w:rsid w:val="00C715C2"/>
    <w:pPr>
      <w:spacing w:after="0" w:line="240" w:lineRule="auto"/>
    </w:pPr>
    <w:rPr>
      <w:kern w:val="2"/>
      <w:sz w:val="24"/>
      <w:szCs w:val="24"/>
      <w:lang w:val="en-I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715C2"/>
    <w:rPr>
      <w:color w:val="0000FF" w:themeColor="hyperlink"/>
      <w:u w:val="single"/>
    </w:rPr>
  </w:style>
  <w:style w:type="character" w:customStyle="1" w:styleId="Heading2Char">
    <w:name w:val="Heading 2 Char"/>
    <w:basedOn w:val="DefaultParagraphFont"/>
    <w:link w:val="Heading2"/>
    <w:uiPriority w:val="9"/>
    <w:rsid w:val="004F6524"/>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485428"/>
    <w:rPr>
      <w:color w:val="605E5C"/>
      <w:shd w:val="clear" w:color="auto" w:fill="E1DFDD"/>
    </w:rPr>
  </w:style>
  <w:style w:type="character" w:styleId="FollowedHyperlink">
    <w:name w:val="FollowedHyperlink"/>
    <w:basedOn w:val="DefaultParagraphFont"/>
    <w:uiPriority w:val="99"/>
    <w:semiHidden/>
    <w:unhideWhenUsed/>
    <w:rsid w:val="0048542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3142">
      <w:bodyDiv w:val="1"/>
      <w:marLeft w:val="0"/>
      <w:marRight w:val="0"/>
      <w:marTop w:val="0"/>
      <w:marBottom w:val="0"/>
      <w:divBdr>
        <w:top w:val="none" w:sz="0" w:space="0" w:color="auto"/>
        <w:left w:val="none" w:sz="0" w:space="0" w:color="auto"/>
        <w:bottom w:val="none" w:sz="0" w:space="0" w:color="auto"/>
        <w:right w:val="none" w:sz="0" w:space="0" w:color="auto"/>
      </w:divBdr>
    </w:div>
    <w:div w:id="234046411">
      <w:bodyDiv w:val="1"/>
      <w:marLeft w:val="0"/>
      <w:marRight w:val="0"/>
      <w:marTop w:val="0"/>
      <w:marBottom w:val="0"/>
      <w:divBdr>
        <w:top w:val="none" w:sz="0" w:space="0" w:color="auto"/>
        <w:left w:val="none" w:sz="0" w:space="0" w:color="auto"/>
        <w:bottom w:val="none" w:sz="0" w:space="0" w:color="auto"/>
        <w:right w:val="none" w:sz="0" w:space="0" w:color="auto"/>
      </w:divBdr>
    </w:div>
    <w:div w:id="277637883">
      <w:bodyDiv w:val="1"/>
      <w:marLeft w:val="0"/>
      <w:marRight w:val="0"/>
      <w:marTop w:val="0"/>
      <w:marBottom w:val="0"/>
      <w:divBdr>
        <w:top w:val="none" w:sz="0" w:space="0" w:color="auto"/>
        <w:left w:val="none" w:sz="0" w:space="0" w:color="auto"/>
        <w:bottom w:val="none" w:sz="0" w:space="0" w:color="auto"/>
        <w:right w:val="none" w:sz="0" w:space="0" w:color="auto"/>
      </w:divBdr>
    </w:div>
    <w:div w:id="282075296">
      <w:bodyDiv w:val="1"/>
      <w:marLeft w:val="0"/>
      <w:marRight w:val="0"/>
      <w:marTop w:val="0"/>
      <w:marBottom w:val="0"/>
      <w:divBdr>
        <w:top w:val="none" w:sz="0" w:space="0" w:color="auto"/>
        <w:left w:val="none" w:sz="0" w:space="0" w:color="auto"/>
        <w:bottom w:val="none" w:sz="0" w:space="0" w:color="auto"/>
        <w:right w:val="none" w:sz="0" w:space="0" w:color="auto"/>
      </w:divBdr>
    </w:div>
    <w:div w:id="331682612">
      <w:bodyDiv w:val="1"/>
      <w:marLeft w:val="0"/>
      <w:marRight w:val="0"/>
      <w:marTop w:val="0"/>
      <w:marBottom w:val="0"/>
      <w:divBdr>
        <w:top w:val="none" w:sz="0" w:space="0" w:color="auto"/>
        <w:left w:val="none" w:sz="0" w:space="0" w:color="auto"/>
        <w:bottom w:val="none" w:sz="0" w:space="0" w:color="auto"/>
        <w:right w:val="none" w:sz="0" w:space="0" w:color="auto"/>
      </w:divBdr>
    </w:div>
    <w:div w:id="448087463">
      <w:bodyDiv w:val="1"/>
      <w:marLeft w:val="0"/>
      <w:marRight w:val="0"/>
      <w:marTop w:val="0"/>
      <w:marBottom w:val="0"/>
      <w:divBdr>
        <w:top w:val="none" w:sz="0" w:space="0" w:color="auto"/>
        <w:left w:val="none" w:sz="0" w:space="0" w:color="auto"/>
        <w:bottom w:val="none" w:sz="0" w:space="0" w:color="auto"/>
        <w:right w:val="none" w:sz="0" w:space="0" w:color="auto"/>
      </w:divBdr>
    </w:div>
    <w:div w:id="482935802">
      <w:bodyDiv w:val="1"/>
      <w:marLeft w:val="0"/>
      <w:marRight w:val="0"/>
      <w:marTop w:val="0"/>
      <w:marBottom w:val="0"/>
      <w:divBdr>
        <w:top w:val="none" w:sz="0" w:space="0" w:color="auto"/>
        <w:left w:val="none" w:sz="0" w:space="0" w:color="auto"/>
        <w:bottom w:val="none" w:sz="0" w:space="0" w:color="auto"/>
        <w:right w:val="none" w:sz="0" w:space="0" w:color="auto"/>
      </w:divBdr>
    </w:div>
    <w:div w:id="524637752">
      <w:bodyDiv w:val="1"/>
      <w:marLeft w:val="0"/>
      <w:marRight w:val="0"/>
      <w:marTop w:val="0"/>
      <w:marBottom w:val="0"/>
      <w:divBdr>
        <w:top w:val="none" w:sz="0" w:space="0" w:color="auto"/>
        <w:left w:val="none" w:sz="0" w:space="0" w:color="auto"/>
        <w:bottom w:val="none" w:sz="0" w:space="0" w:color="auto"/>
        <w:right w:val="none" w:sz="0" w:space="0" w:color="auto"/>
      </w:divBdr>
    </w:div>
    <w:div w:id="686369064">
      <w:bodyDiv w:val="1"/>
      <w:marLeft w:val="0"/>
      <w:marRight w:val="0"/>
      <w:marTop w:val="0"/>
      <w:marBottom w:val="0"/>
      <w:divBdr>
        <w:top w:val="none" w:sz="0" w:space="0" w:color="auto"/>
        <w:left w:val="none" w:sz="0" w:space="0" w:color="auto"/>
        <w:bottom w:val="none" w:sz="0" w:space="0" w:color="auto"/>
        <w:right w:val="none" w:sz="0" w:space="0" w:color="auto"/>
      </w:divBdr>
    </w:div>
    <w:div w:id="783042876">
      <w:bodyDiv w:val="1"/>
      <w:marLeft w:val="0"/>
      <w:marRight w:val="0"/>
      <w:marTop w:val="0"/>
      <w:marBottom w:val="0"/>
      <w:divBdr>
        <w:top w:val="none" w:sz="0" w:space="0" w:color="auto"/>
        <w:left w:val="none" w:sz="0" w:space="0" w:color="auto"/>
        <w:bottom w:val="none" w:sz="0" w:space="0" w:color="auto"/>
        <w:right w:val="none" w:sz="0" w:space="0" w:color="auto"/>
      </w:divBdr>
    </w:div>
    <w:div w:id="803616037">
      <w:bodyDiv w:val="1"/>
      <w:marLeft w:val="0"/>
      <w:marRight w:val="0"/>
      <w:marTop w:val="0"/>
      <w:marBottom w:val="0"/>
      <w:divBdr>
        <w:top w:val="none" w:sz="0" w:space="0" w:color="auto"/>
        <w:left w:val="none" w:sz="0" w:space="0" w:color="auto"/>
        <w:bottom w:val="none" w:sz="0" w:space="0" w:color="auto"/>
        <w:right w:val="none" w:sz="0" w:space="0" w:color="auto"/>
      </w:divBdr>
    </w:div>
    <w:div w:id="945818193">
      <w:bodyDiv w:val="1"/>
      <w:marLeft w:val="0"/>
      <w:marRight w:val="0"/>
      <w:marTop w:val="0"/>
      <w:marBottom w:val="0"/>
      <w:divBdr>
        <w:top w:val="none" w:sz="0" w:space="0" w:color="auto"/>
        <w:left w:val="none" w:sz="0" w:space="0" w:color="auto"/>
        <w:bottom w:val="none" w:sz="0" w:space="0" w:color="auto"/>
        <w:right w:val="none" w:sz="0" w:space="0" w:color="auto"/>
      </w:divBdr>
    </w:div>
    <w:div w:id="1458453895">
      <w:bodyDiv w:val="1"/>
      <w:marLeft w:val="0"/>
      <w:marRight w:val="0"/>
      <w:marTop w:val="0"/>
      <w:marBottom w:val="0"/>
      <w:divBdr>
        <w:top w:val="none" w:sz="0" w:space="0" w:color="auto"/>
        <w:left w:val="none" w:sz="0" w:space="0" w:color="auto"/>
        <w:bottom w:val="none" w:sz="0" w:space="0" w:color="auto"/>
        <w:right w:val="none" w:sz="0" w:space="0" w:color="auto"/>
      </w:divBdr>
    </w:div>
    <w:div w:id="1553153619">
      <w:bodyDiv w:val="1"/>
      <w:marLeft w:val="0"/>
      <w:marRight w:val="0"/>
      <w:marTop w:val="0"/>
      <w:marBottom w:val="0"/>
      <w:divBdr>
        <w:top w:val="none" w:sz="0" w:space="0" w:color="auto"/>
        <w:left w:val="none" w:sz="0" w:space="0" w:color="auto"/>
        <w:bottom w:val="none" w:sz="0" w:space="0" w:color="auto"/>
        <w:right w:val="none" w:sz="0" w:space="0" w:color="auto"/>
      </w:divBdr>
    </w:div>
    <w:div w:id="1593275915">
      <w:bodyDiv w:val="1"/>
      <w:marLeft w:val="0"/>
      <w:marRight w:val="0"/>
      <w:marTop w:val="0"/>
      <w:marBottom w:val="0"/>
      <w:divBdr>
        <w:top w:val="none" w:sz="0" w:space="0" w:color="auto"/>
        <w:left w:val="none" w:sz="0" w:space="0" w:color="auto"/>
        <w:bottom w:val="none" w:sz="0" w:space="0" w:color="auto"/>
        <w:right w:val="none" w:sz="0" w:space="0" w:color="auto"/>
      </w:divBdr>
    </w:div>
    <w:div w:id="1627197585">
      <w:bodyDiv w:val="1"/>
      <w:marLeft w:val="0"/>
      <w:marRight w:val="0"/>
      <w:marTop w:val="0"/>
      <w:marBottom w:val="0"/>
      <w:divBdr>
        <w:top w:val="none" w:sz="0" w:space="0" w:color="auto"/>
        <w:left w:val="none" w:sz="0" w:space="0" w:color="auto"/>
        <w:bottom w:val="none" w:sz="0" w:space="0" w:color="auto"/>
        <w:right w:val="none" w:sz="0" w:space="0" w:color="auto"/>
      </w:divBdr>
    </w:div>
    <w:div w:id="1893344277">
      <w:bodyDiv w:val="1"/>
      <w:marLeft w:val="0"/>
      <w:marRight w:val="0"/>
      <w:marTop w:val="0"/>
      <w:marBottom w:val="0"/>
      <w:divBdr>
        <w:top w:val="none" w:sz="0" w:space="0" w:color="auto"/>
        <w:left w:val="none" w:sz="0" w:space="0" w:color="auto"/>
        <w:bottom w:val="none" w:sz="0" w:space="0" w:color="auto"/>
        <w:right w:val="none" w:sz="0" w:space="0" w:color="auto"/>
      </w:divBdr>
    </w:div>
    <w:div w:id="20370801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cid:a40e7394-1ae0-4179-99f7-a96885f37ac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A4E0FC-843B-4336-93CD-72AA5BBCA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878</TotalTime>
  <Pages>5</Pages>
  <Words>1212</Words>
  <Characters>6911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Sanden Vikas India Ltd</Company>
  <LinksUpToDate>false</LinksUpToDate>
  <CharactersWithSpaces>8107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MDO</dc:creator>
  <cp:keywords/>
  <dc:description/>
  <cp:lastModifiedBy>Preetika Chopra</cp:lastModifiedBy>
  <cp:revision>26</cp:revision>
  <cp:lastPrinted>2025-02-21T09:08:00Z</cp:lastPrinted>
  <dcterms:created xsi:type="dcterms:W3CDTF">2025-02-19T09:10:00Z</dcterms:created>
  <dcterms:modified xsi:type="dcterms:W3CDTF">2026-09-11T10:02:00Z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af49eed13584788d98a039ebdec13b001fcfbdacf4bcc0f34d21f87d732341e9</vt:lpwstr>
  </property>
</Properties>
</file>